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981A" w14:textId="77777777" w:rsidR="00561709" w:rsidRPr="00561709" w:rsidRDefault="00561709" w:rsidP="00561709">
      <w:pPr>
        <w:widowControl/>
        <w:shd w:val="clear" w:color="auto" w:fill="FFFFFF"/>
        <w:spacing w:line="540" w:lineRule="atLeast"/>
        <w:jc w:val="center"/>
        <w:outlineLvl w:val="0"/>
        <w:rPr>
          <w:rFonts w:ascii="微软雅黑" w:eastAsia="微软雅黑" w:hAnsi="微软雅黑" w:cs="宋体"/>
          <w:b/>
          <w:bCs/>
          <w:color w:val="0A396D"/>
          <w:kern w:val="36"/>
          <w:sz w:val="33"/>
          <w:szCs w:val="33"/>
        </w:rPr>
      </w:pPr>
      <w:r w:rsidRPr="00561709">
        <w:rPr>
          <w:rFonts w:ascii="微软雅黑" w:eastAsia="微软雅黑" w:hAnsi="微软雅黑" w:cs="宋体" w:hint="eastAsia"/>
          <w:b/>
          <w:bCs/>
          <w:color w:val="0A396D"/>
          <w:kern w:val="36"/>
          <w:sz w:val="33"/>
          <w:szCs w:val="33"/>
        </w:rPr>
        <w:t>关于做好2022届本科毕业设计（论文）工作的通知</w:t>
      </w:r>
    </w:p>
    <w:p w14:paraId="50C807EB" w14:textId="77777777" w:rsidR="00561709" w:rsidRPr="00561709" w:rsidRDefault="00561709" w:rsidP="00561709">
      <w:pPr>
        <w:widowControl/>
        <w:pBdr>
          <w:top w:val="single" w:sz="6" w:space="8" w:color="ECECEC"/>
        </w:pBdr>
        <w:shd w:val="clear" w:color="auto" w:fill="FFFFFF"/>
        <w:jc w:val="center"/>
        <w:rPr>
          <w:rFonts w:ascii="Arial" w:eastAsia="宋体" w:hAnsi="Arial" w:cs="Arial" w:hint="eastAsia"/>
          <w:color w:val="333333"/>
          <w:kern w:val="0"/>
          <w:sz w:val="20"/>
          <w:szCs w:val="20"/>
        </w:rPr>
      </w:pPr>
      <w:r w:rsidRPr="00561709">
        <w:rPr>
          <w:rFonts w:ascii="Arial" w:eastAsia="宋体" w:hAnsi="Arial" w:cs="Arial"/>
          <w:color w:val="787878"/>
          <w:kern w:val="0"/>
          <w:sz w:val="18"/>
          <w:szCs w:val="18"/>
        </w:rPr>
        <w:t>发布者：陈雷作者：发布时间：</w:t>
      </w:r>
      <w:r w:rsidRPr="00561709">
        <w:rPr>
          <w:rFonts w:ascii="Arial" w:eastAsia="宋体" w:hAnsi="Arial" w:cs="Arial"/>
          <w:color w:val="787878"/>
          <w:kern w:val="0"/>
          <w:sz w:val="18"/>
          <w:szCs w:val="18"/>
        </w:rPr>
        <w:t>2021-12-01</w:t>
      </w:r>
      <w:r w:rsidRPr="00561709">
        <w:rPr>
          <w:rFonts w:ascii="Arial" w:eastAsia="宋体" w:hAnsi="Arial" w:cs="Arial"/>
          <w:color w:val="787878"/>
          <w:kern w:val="0"/>
          <w:sz w:val="18"/>
          <w:szCs w:val="18"/>
        </w:rPr>
        <w:t>浏览次数：</w:t>
      </w:r>
      <w:r w:rsidRPr="00561709">
        <w:rPr>
          <w:rFonts w:ascii="Arial" w:eastAsia="宋体" w:hAnsi="Arial" w:cs="Arial"/>
          <w:color w:val="787878"/>
          <w:kern w:val="0"/>
          <w:sz w:val="18"/>
          <w:szCs w:val="18"/>
        </w:rPr>
        <w:t>13917</w:t>
      </w:r>
    </w:p>
    <w:p w14:paraId="24E4A07C" w14:textId="77777777" w:rsidR="00561709" w:rsidRPr="00561709" w:rsidRDefault="00561709" w:rsidP="00561709">
      <w:pPr>
        <w:widowControl/>
        <w:shd w:val="clear" w:color="auto" w:fill="FFFFFF"/>
        <w:spacing w:after="150" w:line="525" w:lineRule="atLeast"/>
        <w:jc w:val="left"/>
        <w:rPr>
          <w:rFonts w:ascii="Arial" w:eastAsia="宋体" w:hAnsi="Arial" w:cs="Arial"/>
          <w:color w:val="333333"/>
          <w:kern w:val="0"/>
          <w:szCs w:val="21"/>
        </w:rPr>
      </w:pPr>
      <w:r w:rsidRPr="00561709">
        <w:rPr>
          <w:rFonts w:ascii="仿宋" w:eastAsia="仿宋" w:hAnsi="仿宋" w:cs="Arial" w:hint="eastAsia"/>
          <w:color w:val="333333"/>
          <w:kern w:val="0"/>
          <w:sz w:val="30"/>
          <w:szCs w:val="30"/>
        </w:rPr>
        <w:t>各教学院部：</w:t>
      </w:r>
    </w:p>
    <w:p w14:paraId="71ED6DEA"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 w:eastAsia="仿宋" w:hAnsi="仿宋" w:cs="Arial" w:hint="eastAsia"/>
          <w:color w:val="333333"/>
          <w:kern w:val="0"/>
          <w:sz w:val="30"/>
          <w:szCs w:val="30"/>
        </w:rPr>
        <w:t>本科毕业设计（论文）（以下简称毕业设计）是实现人才培养目标，提高学生综合素质和能力的重要实践环节，根据学校相关要求，为做好2022届本科毕业设计工作，现将具体事宜通知如下：</w:t>
      </w:r>
    </w:p>
    <w:p w14:paraId="3C9EA50A"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黑体" w:eastAsia="黑体" w:hAnsi="黑体" w:cs="Arial" w:hint="eastAsia"/>
          <w:color w:val="333333"/>
          <w:kern w:val="0"/>
          <w:sz w:val="30"/>
          <w:szCs w:val="30"/>
        </w:rPr>
        <w:t>一、毕业设计前期准备工作</w:t>
      </w:r>
    </w:p>
    <w:p w14:paraId="2D2E545D"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1.学院成立毕业设计工作领导小组，认真学习《中国石油大学（华东）本科毕业设计（论文）管理规定（修订）》（附件1）文件精神，统筹部署本单位毕业设计工作，科学制定工作计划（附件2、3），做好毕业设计全过程管理与质量监控，确保毕业设计工作扎实、有效开展。</w:t>
      </w:r>
    </w:p>
    <w:p w14:paraId="6567448E"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2.每个专业须指定明确的毕业设计负责人，负责全程做好毕业设计的组织管理和质量监控工作。</w:t>
      </w:r>
    </w:p>
    <w:p w14:paraId="45BDF472"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3.学院要做好对学生的毕业设计资格审查，学生在正式开始毕业设计时未取得培养方案规定的理论课（含选修）学分累计不得超过15个。学院须在正式毕业设计开始后一周内将不符合参加毕业设计要求的学生名单报送教务处。</w:t>
      </w:r>
    </w:p>
    <w:p w14:paraId="235792BB"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黑体" w:eastAsia="黑体" w:hAnsi="黑体" w:cs="Arial" w:hint="eastAsia"/>
          <w:color w:val="333333"/>
          <w:kern w:val="0"/>
          <w:sz w:val="30"/>
          <w:szCs w:val="30"/>
        </w:rPr>
        <w:t>二、毕业设计过程管理和质量监控</w:t>
      </w:r>
    </w:p>
    <w:p w14:paraId="71A4D730"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lastRenderedPageBreak/>
        <w:t>毕业设计工作将继续使用毕业设计管理系统（</w:t>
      </w:r>
      <w:hyperlink r:id="rId6" w:tgtFrame="_self" w:history="1">
        <w:r w:rsidRPr="00561709">
          <w:rPr>
            <w:rFonts w:ascii="仿宋_GB2312" w:eastAsia="仿宋_GB2312" w:hAnsi="Arial" w:cs="Arial" w:hint="eastAsia"/>
            <w:color w:val="000000"/>
            <w:kern w:val="0"/>
            <w:sz w:val="30"/>
            <w:szCs w:val="30"/>
            <w:u w:val="single"/>
          </w:rPr>
          <w:t>http://sjpt.upc.edu.cn/bylw/</w:t>
        </w:r>
      </w:hyperlink>
      <w:r w:rsidRPr="00561709">
        <w:rPr>
          <w:rFonts w:ascii="仿宋_GB2312" w:eastAsia="仿宋_GB2312" w:hAnsi="Arial" w:cs="Arial" w:hint="eastAsia"/>
          <w:color w:val="333333"/>
          <w:kern w:val="0"/>
          <w:sz w:val="30"/>
          <w:szCs w:val="30"/>
        </w:rPr>
        <w:t>）进行全过程管理，包括选题、开题、论文评阅等环节。</w:t>
      </w:r>
    </w:p>
    <w:p w14:paraId="5BE042AC"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1.选题</w:t>
      </w:r>
    </w:p>
    <w:p w14:paraId="456AB29A"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1）选题要求。选题应符合专业培养目标和课程目标要求，工科专业毕业设计题目应满足专业认证要求，工程设计类（指选题涉及工程类管理、设计、技术研究和应用等方面内容）题目原则上不低于80%。鼓励设置学科交叉复合型题目，综述类选题不能作为毕业设计题目。</w:t>
      </w:r>
    </w:p>
    <w:p w14:paraId="295289ED"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（2）选题组织管理。选题应在本学期完成，</w:t>
      </w:r>
      <w:proofErr w:type="gramStart"/>
      <w:r w:rsidRPr="00561709">
        <w:rPr>
          <w:rFonts w:ascii="仿宋_GB2312" w:eastAsia="仿宋_GB2312" w:hAnsi="Arial" w:cs="Arial" w:hint="eastAsia"/>
          <w:color w:val="333333"/>
          <w:kern w:val="0"/>
          <w:sz w:val="30"/>
          <w:szCs w:val="30"/>
        </w:rPr>
        <w:t>实行盲选和</w:t>
      </w:r>
      <w:proofErr w:type="gramEnd"/>
      <w:r w:rsidRPr="00561709">
        <w:rPr>
          <w:rFonts w:ascii="仿宋_GB2312" w:eastAsia="仿宋_GB2312" w:hAnsi="Arial" w:cs="Arial" w:hint="eastAsia"/>
          <w:color w:val="333333"/>
          <w:kern w:val="0"/>
          <w:sz w:val="30"/>
          <w:szCs w:val="30"/>
        </w:rPr>
        <w:t>指定学生两种方式，指导教师对选题质量负直接责任，毕业设计负责人对选题质量负审核责任。对确定的选题原则上不能更改，如确需更改，需由指导教师申请，由专业毕业负责人和学院审批。</w:t>
      </w:r>
    </w:p>
    <w:p w14:paraId="5E82039D"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2.下达任务书。选题结束后，指导教师应及时将任务书下达给学生。任务书内容既要明确文献调研、外文翻译、研究内容、预期目标、进度安排等基本要求，同时又要体现对课程目标和相应毕业要求（工科专业任务书中要体现对经济、环境、法律等非技术类要求）的支撑。</w:t>
      </w:r>
    </w:p>
    <w:p w14:paraId="3CD198EB"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3.开题。各专业应统一组织毕业设计开题，开题重在对毕业设计题目、研究内容、研究目标、进度安排的科学性和可行</w:t>
      </w:r>
      <w:r w:rsidRPr="00561709">
        <w:rPr>
          <w:rFonts w:ascii="仿宋_GB2312" w:eastAsia="仿宋_GB2312" w:hAnsi="Arial" w:cs="Arial" w:hint="eastAsia"/>
          <w:color w:val="333333"/>
          <w:kern w:val="0"/>
          <w:sz w:val="30"/>
          <w:szCs w:val="30"/>
        </w:rPr>
        <w:lastRenderedPageBreak/>
        <w:t>性进行审议，指导学生更好的完成毕业设计。开题前，学生须通过系统提交开题报告和外文翻译；开题结束后，学院须将开题结论（同意开题、修改后开题、重新开题）报送教务处。</w:t>
      </w:r>
    </w:p>
    <w:p w14:paraId="4FE44503"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4.过程指导。正式开始毕业设计后，学生应每周与指导教师至少交流1次，提交1次“周进展报告”。指导教师每周至</w:t>
      </w:r>
      <w:proofErr w:type="gramStart"/>
      <w:r w:rsidRPr="00561709">
        <w:rPr>
          <w:rFonts w:ascii="仿宋_GB2312" w:eastAsia="仿宋_GB2312" w:hAnsi="Arial" w:cs="Arial" w:hint="eastAsia"/>
          <w:color w:val="333333"/>
          <w:kern w:val="0"/>
          <w:sz w:val="30"/>
          <w:szCs w:val="30"/>
        </w:rPr>
        <w:t>少指导</w:t>
      </w:r>
      <w:proofErr w:type="gramEnd"/>
      <w:r w:rsidRPr="00561709">
        <w:rPr>
          <w:rFonts w:ascii="仿宋_GB2312" w:eastAsia="仿宋_GB2312" w:hAnsi="Arial" w:cs="Arial" w:hint="eastAsia"/>
          <w:color w:val="333333"/>
          <w:kern w:val="0"/>
          <w:sz w:val="30"/>
          <w:szCs w:val="30"/>
        </w:rPr>
        <w:t>学生1次，并在系统中审核学生提交的“周进展报告”。</w:t>
      </w:r>
    </w:p>
    <w:p w14:paraId="03387589"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5.论文撰写与查重检测。论文撰写可参照学校提供的模板（附件4），也可根据专业特点适当调整。学校实行毕业设计查重检测制度，原则上所有毕业设计都要进行查重检测，经认定或视为有抄袭行为的，毕业设计成绩按不及格记载。</w:t>
      </w:r>
    </w:p>
    <w:p w14:paraId="2801BC66"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6.论文评阅。指导教师、评阅教师应按照毕业设计评价标准客观的评阅毕业论文，在答辩前给定成绩和评语，并明确是否同意参加答辩。教师在评阅过程中既要对论文的格式、规范性进行严格审查，更要对论文质量进行严格把关。鼓励学院在论文评阅过程中采用盲审，学校将探索试点在部分专业开展校外送审。</w:t>
      </w:r>
    </w:p>
    <w:p w14:paraId="65A54E4D"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7.答辩。各学院成立毕业设计答辩委员会，设立答辩小组，负责本单位的答辩组织和实施工作。未参加毕业设计答辩或答辩成绩不及格的，毕业设计成绩按不及格记载。</w:t>
      </w:r>
    </w:p>
    <w:p w14:paraId="11B9C820"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lastRenderedPageBreak/>
        <w:t>8.成绩评定。毕业设计成绩采用五级记分制，由三部分组成，指导教师成绩占30%、评阅教师成绩占30%、答辩成绩占40%。各部分成绩按专业制定的评价标准计算得出，专业须在毕业设计正式开始前向学生公布成绩评价标准。</w:t>
      </w:r>
    </w:p>
    <w:p w14:paraId="1F3F3989"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9.优秀毕业设计评选。校级优秀毕业设计要求三部分成绩均为优秀，且论文定稿文字复制比不超过15%。学院推荐比例不超过参加毕业设计总人数（不含辅修学士学位）的10%。</w:t>
      </w:r>
    </w:p>
    <w:p w14:paraId="578F024D"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10.工作总结。学院应认真做好毕业设计总结工作，按时提交工作总结（附件5），并及时归档留存相关资料，主要包括：开题报告、外文翻译、毕业论文（设计作品等）、毕业设计手册、答辩记录、工作总结等。归档材料可使用电子文件，但相应签名处必须使用电子签名。</w:t>
      </w:r>
    </w:p>
    <w:p w14:paraId="24583365"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黑体" w:eastAsia="黑体" w:hAnsi="黑体" w:cs="Arial" w:hint="eastAsia"/>
          <w:color w:val="333333"/>
          <w:kern w:val="0"/>
          <w:sz w:val="30"/>
          <w:szCs w:val="30"/>
        </w:rPr>
        <w:t>三、校外毕业设计和免做毕业设计</w:t>
      </w:r>
    </w:p>
    <w:p w14:paraId="66B860FD"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1.校外毕业设计。学生须在选题开始前提交申请和相关单位的接收证明材料，学院审核通过后为学生配备校内指导教师，并与接收单位签署指导协议，协议具体内容由学院和接收单位商定。</w:t>
      </w:r>
    </w:p>
    <w:p w14:paraId="4A6DA5B2"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2.免做毕业设计。学生用创新创业成果申请免做毕业设计，需由学院组织专家进行审核认定，并报教务处备案。审核通过的学生可不参加选题、开题等环节，但仍需参加毕业设计</w:t>
      </w:r>
      <w:r w:rsidRPr="00561709">
        <w:rPr>
          <w:rFonts w:ascii="仿宋_GB2312" w:eastAsia="仿宋_GB2312" w:hAnsi="Arial" w:cs="Arial" w:hint="eastAsia"/>
          <w:color w:val="333333"/>
          <w:kern w:val="0"/>
          <w:sz w:val="30"/>
          <w:szCs w:val="30"/>
        </w:rPr>
        <w:lastRenderedPageBreak/>
        <w:t>答辩，并按照学校和学院要求提交毕业论文，答辩成绩作为毕业设计成绩。</w:t>
      </w:r>
    </w:p>
    <w:p w14:paraId="6B7A8B0F"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黑体" w:eastAsia="黑体" w:hAnsi="黑体" w:cs="Arial" w:hint="eastAsia"/>
          <w:color w:val="333333"/>
          <w:kern w:val="0"/>
          <w:sz w:val="30"/>
          <w:szCs w:val="30"/>
        </w:rPr>
        <w:t>四、毕业设计模式改革</w:t>
      </w:r>
    </w:p>
    <w:p w14:paraId="57359FC8"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学院要加强毕业设计模式改革的规划引导，鼓励结合工作实际和专业特点开展多元化模式改革，并采取有效措施，确保改革实效。</w:t>
      </w:r>
    </w:p>
    <w:p w14:paraId="3F3F93B3"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1.鼓励开展团队毕业设计，培养学生的团队协作精神。团队可以由同一专业的学生组成，也可以跨学科、跨专业组建团队。团队中所有学生均需参与整体方案的设计，同时有明确的分工要求，保证每名学生工作量饱满并受到系统综合训练。</w:t>
      </w:r>
    </w:p>
    <w:p w14:paraId="0511FDEB"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2.鼓励开展校企联合毕业设计，为学生配备</w:t>
      </w:r>
      <w:proofErr w:type="gramStart"/>
      <w:r w:rsidRPr="00561709">
        <w:rPr>
          <w:rFonts w:ascii="仿宋_GB2312" w:eastAsia="仿宋_GB2312" w:hAnsi="Arial" w:cs="Arial" w:hint="eastAsia"/>
          <w:color w:val="333333"/>
          <w:kern w:val="0"/>
          <w:sz w:val="30"/>
          <w:szCs w:val="30"/>
        </w:rPr>
        <w:t>校企双导师</w:t>
      </w:r>
      <w:proofErr w:type="gramEnd"/>
      <w:r w:rsidRPr="00561709">
        <w:rPr>
          <w:rFonts w:ascii="仿宋_GB2312" w:eastAsia="仿宋_GB2312" w:hAnsi="Arial" w:cs="Arial" w:hint="eastAsia"/>
          <w:color w:val="333333"/>
          <w:kern w:val="0"/>
          <w:sz w:val="30"/>
          <w:szCs w:val="30"/>
        </w:rPr>
        <w:t>，校企共同制定毕业设计工作计划、共同指导学生结合工程实际问题开展毕业设计，确保毕业设计满足“卓越计划”、专业认证、新工科、新文科等相关要求。</w:t>
      </w:r>
    </w:p>
    <w:p w14:paraId="1E46C337"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黑体" w:eastAsia="黑体" w:hAnsi="黑体" w:cs="Arial" w:hint="eastAsia"/>
          <w:color w:val="333333"/>
          <w:kern w:val="0"/>
          <w:sz w:val="30"/>
          <w:szCs w:val="30"/>
        </w:rPr>
        <w:t>五、材料报送要求</w:t>
      </w:r>
    </w:p>
    <w:p w14:paraId="1BBBDA37"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学院应按时将相关材料报送教务处，具体要求见表1，未要求报送的材料由学院归档留存。</w:t>
      </w:r>
    </w:p>
    <w:p w14:paraId="10AF4387" w14:textId="77777777" w:rsidR="00561709" w:rsidRPr="00561709" w:rsidRDefault="00561709" w:rsidP="00561709">
      <w:pPr>
        <w:widowControl/>
        <w:shd w:val="clear" w:color="auto" w:fill="FFFFFF"/>
        <w:spacing w:after="150" w:line="525" w:lineRule="atLeast"/>
        <w:ind w:firstLine="570"/>
        <w:jc w:val="center"/>
        <w:rPr>
          <w:rFonts w:ascii="Arial" w:eastAsia="宋体" w:hAnsi="Arial" w:cs="Arial"/>
          <w:color w:val="333333"/>
          <w:kern w:val="0"/>
          <w:szCs w:val="21"/>
        </w:rPr>
      </w:pPr>
      <w:r w:rsidRPr="00561709">
        <w:rPr>
          <w:rFonts w:ascii="仿宋" w:eastAsia="仿宋" w:hAnsi="仿宋" w:cs="Arial" w:hint="eastAsia"/>
          <w:color w:val="333333"/>
          <w:kern w:val="0"/>
          <w:sz w:val="24"/>
          <w:szCs w:val="24"/>
        </w:rPr>
        <w:t>表1</w:t>
      </w:r>
      <w:r w:rsidRPr="00561709">
        <w:rPr>
          <w:rFonts w:ascii="Calibri" w:eastAsia="仿宋" w:hAnsi="Calibri" w:cs="Calibri"/>
          <w:color w:val="333333"/>
          <w:kern w:val="0"/>
          <w:sz w:val="24"/>
          <w:szCs w:val="24"/>
        </w:rPr>
        <w:t> </w:t>
      </w:r>
      <w:r w:rsidRPr="00561709">
        <w:rPr>
          <w:rFonts w:ascii="仿宋" w:eastAsia="仿宋" w:hAnsi="仿宋" w:cs="Arial" w:hint="eastAsia"/>
          <w:color w:val="333333"/>
          <w:kern w:val="0"/>
          <w:sz w:val="24"/>
          <w:szCs w:val="24"/>
        </w:rPr>
        <w:t>学院报送材料及要求</w:t>
      </w:r>
    </w:p>
    <w:tbl>
      <w:tblPr>
        <w:tblW w:w="9330" w:type="dxa"/>
        <w:jc w:val="center"/>
        <w:tblCellMar>
          <w:left w:w="0" w:type="dxa"/>
          <w:right w:w="0" w:type="dxa"/>
        </w:tblCellMar>
        <w:tblLook w:val="04A0" w:firstRow="1" w:lastRow="0" w:firstColumn="1" w:lastColumn="0" w:noHBand="0" w:noVBand="1"/>
      </w:tblPr>
      <w:tblGrid>
        <w:gridCol w:w="851"/>
        <w:gridCol w:w="2711"/>
        <w:gridCol w:w="5768"/>
      </w:tblGrid>
      <w:tr w:rsidR="00561709" w:rsidRPr="00561709" w14:paraId="6C9C6625" w14:textId="77777777" w:rsidTr="00561709">
        <w:trPr>
          <w:trHeight w:val="585"/>
          <w:jc w:val="center"/>
        </w:trPr>
        <w:tc>
          <w:tcPr>
            <w:tcW w:w="810" w:type="dxa"/>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14:paraId="2EBE59D3" w14:textId="77777777" w:rsidR="00561709" w:rsidRPr="00561709" w:rsidRDefault="00561709" w:rsidP="00561709">
            <w:pPr>
              <w:widowControl/>
              <w:spacing w:after="150"/>
              <w:jc w:val="center"/>
              <w:rPr>
                <w:rFonts w:ascii="宋体" w:eastAsia="宋体" w:hAnsi="宋体" w:cs="宋体"/>
                <w:color w:val="333333"/>
                <w:kern w:val="0"/>
                <w:szCs w:val="21"/>
              </w:rPr>
            </w:pPr>
            <w:r w:rsidRPr="00561709">
              <w:rPr>
                <w:rFonts w:ascii="仿宋" w:eastAsia="仿宋" w:hAnsi="仿宋" w:cs="宋体" w:hint="eastAsia"/>
                <w:b/>
                <w:bCs/>
                <w:color w:val="333333"/>
                <w:kern w:val="0"/>
                <w:sz w:val="24"/>
                <w:szCs w:val="24"/>
              </w:rPr>
              <w:t>序号</w:t>
            </w:r>
          </w:p>
        </w:tc>
        <w:tc>
          <w:tcPr>
            <w:tcW w:w="2580" w:type="dxa"/>
            <w:tcBorders>
              <w:top w:val="single" w:sz="12" w:space="0" w:color="000000"/>
              <w:left w:val="nil"/>
              <w:bottom w:val="single" w:sz="6" w:space="0" w:color="000000"/>
              <w:right w:val="single" w:sz="6" w:space="0" w:color="000000"/>
            </w:tcBorders>
            <w:tcMar>
              <w:top w:w="0" w:type="dxa"/>
              <w:left w:w="105" w:type="dxa"/>
              <w:bottom w:w="0" w:type="dxa"/>
              <w:right w:w="105" w:type="dxa"/>
            </w:tcMar>
            <w:vAlign w:val="center"/>
            <w:hideMark/>
          </w:tcPr>
          <w:p w14:paraId="5788CDF1" w14:textId="77777777" w:rsidR="00561709" w:rsidRPr="00561709" w:rsidRDefault="00561709" w:rsidP="00561709">
            <w:pPr>
              <w:widowControl/>
              <w:spacing w:after="150"/>
              <w:jc w:val="center"/>
              <w:rPr>
                <w:rFonts w:ascii="宋体" w:eastAsia="宋体" w:hAnsi="宋体" w:cs="宋体"/>
                <w:color w:val="333333"/>
                <w:kern w:val="0"/>
                <w:szCs w:val="21"/>
              </w:rPr>
            </w:pPr>
            <w:r w:rsidRPr="00561709">
              <w:rPr>
                <w:rFonts w:ascii="仿宋" w:eastAsia="仿宋" w:hAnsi="仿宋" w:cs="宋体" w:hint="eastAsia"/>
                <w:b/>
                <w:bCs/>
                <w:color w:val="333333"/>
                <w:kern w:val="0"/>
                <w:sz w:val="24"/>
                <w:szCs w:val="24"/>
              </w:rPr>
              <w:t>报送时间</w:t>
            </w:r>
          </w:p>
        </w:tc>
        <w:tc>
          <w:tcPr>
            <w:tcW w:w="5490" w:type="dxa"/>
            <w:tcBorders>
              <w:top w:val="single" w:sz="12" w:space="0" w:color="000000"/>
              <w:left w:val="nil"/>
              <w:bottom w:val="single" w:sz="6" w:space="0" w:color="000000"/>
              <w:right w:val="single" w:sz="12" w:space="0" w:color="000000"/>
            </w:tcBorders>
            <w:tcMar>
              <w:top w:w="0" w:type="dxa"/>
              <w:left w:w="105" w:type="dxa"/>
              <w:bottom w:w="0" w:type="dxa"/>
              <w:right w:w="105" w:type="dxa"/>
            </w:tcMar>
            <w:vAlign w:val="center"/>
            <w:hideMark/>
          </w:tcPr>
          <w:p w14:paraId="36516BAC" w14:textId="77777777" w:rsidR="00561709" w:rsidRPr="00561709" w:rsidRDefault="00561709" w:rsidP="00561709">
            <w:pPr>
              <w:widowControl/>
              <w:spacing w:after="150"/>
              <w:jc w:val="center"/>
              <w:rPr>
                <w:rFonts w:ascii="宋体" w:eastAsia="宋体" w:hAnsi="宋体" w:cs="宋体"/>
                <w:color w:val="333333"/>
                <w:kern w:val="0"/>
                <w:szCs w:val="21"/>
              </w:rPr>
            </w:pPr>
            <w:r w:rsidRPr="00561709">
              <w:rPr>
                <w:rFonts w:ascii="仿宋" w:eastAsia="仿宋" w:hAnsi="仿宋" w:cs="宋体" w:hint="eastAsia"/>
                <w:b/>
                <w:bCs/>
                <w:color w:val="333333"/>
                <w:kern w:val="0"/>
                <w:sz w:val="24"/>
                <w:szCs w:val="24"/>
              </w:rPr>
              <w:t>报送材料</w:t>
            </w:r>
          </w:p>
        </w:tc>
      </w:tr>
      <w:tr w:rsidR="00561709" w:rsidRPr="00561709" w14:paraId="758998AF" w14:textId="77777777" w:rsidTr="00561709">
        <w:trPr>
          <w:trHeight w:val="705"/>
          <w:jc w:val="center"/>
        </w:trPr>
        <w:tc>
          <w:tcPr>
            <w:tcW w:w="810" w:type="dxa"/>
            <w:tcBorders>
              <w:top w:val="nil"/>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14:paraId="47079047" w14:textId="77777777" w:rsidR="00561709" w:rsidRPr="00561709" w:rsidRDefault="00561709" w:rsidP="00561709">
            <w:pPr>
              <w:widowControl/>
              <w:spacing w:after="150" w:line="525" w:lineRule="atLeast"/>
              <w:jc w:val="center"/>
              <w:rPr>
                <w:rFonts w:ascii="宋体" w:eastAsia="宋体" w:hAnsi="宋体" w:cs="宋体"/>
                <w:color w:val="333333"/>
                <w:kern w:val="0"/>
                <w:szCs w:val="21"/>
              </w:rPr>
            </w:pPr>
            <w:r w:rsidRPr="00561709">
              <w:rPr>
                <w:rFonts w:ascii="仿宋" w:eastAsia="仿宋" w:hAnsi="仿宋" w:cs="宋体" w:hint="eastAsia"/>
                <w:b/>
                <w:bCs/>
                <w:color w:val="333333"/>
                <w:kern w:val="0"/>
                <w:sz w:val="24"/>
                <w:szCs w:val="24"/>
              </w:rPr>
              <w:t>1</w:t>
            </w:r>
          </w:p>
        </w:tc>
        <w:tc>
          <w:tcPr>
            <w:tcW w:w="2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36D0EF" w14:textId="77777777" w:rsidR="00561709" w:rsidRPr="00561709" w:rsidRDefault="00561709" w:rsidP="00561709">
            <w:pPr>
              <w:widowControl/>
              <w:spacing w:after="150" w:line="405" w:lineRule="atLeast"/>
              <w:ind w:left="240" w:hanging="240"/>
              <w:jc w:val="center"/>
              <w:rPr>
                <w:rFonts w:ascii="宋体" w:eastAsia="宋体" w:hAnsi="宋体" w:cs="宋体"/>
                <w:color w:val="333333"/>
                <w:kern w:val="0"/>
                <w:szCs w:val="21"/>
              </w:rPr>
            </w:pPr>
            <w:r w:rsidRPr="00561709">
              <w:rPr>
                <w:rFonts w:ascii="仿宋" w:eastAsia="仿宋" w:hAnsi="仿宋" w:cs="宋体" w:hint="eastAsia"/>
                <w:color w:val="333333"/>
                <w:kern w:val="0"/>
                <w:sz w:val="24"/>
                <w:szCs w:val="24"/>
              </w:rPr>
              <w:t>2021年12月15日前</w:t>
            </w:r>
          </w:p>
        </w:tc>
        <w:tc>
          <w:tcPr>
            <w:tcW w:w="5490" w:type="dxa"/>
            <w:tcBorders>
              <w:top w:val="nil"/>
              <w:left w:val="nil"/>
              <w:bottom w:val="single" w:sz="6" w:space="0" w:color="000000"/>
              <w:right w:val="single" w:sz="12" w:space="0" w:color="000000"/>
            </w:tcBorders>
            <w:tcMar>
              <w:top w:w="0" w:type="dxa"/>
              <w:left w:w="105" w:type="dxa"/>
              <w:bottom w:w="0" w:type="dxa"/>
              <w:right w:w="105" w:type="dxa"/>
            </w:tcMar>
            <w:vAlign w:val="center"/>
            <w:hideMark/>
          </w:tcPr>
          <w:p w14:paraId="39FA0BD5" w14:textId="77777777" w:rsidR="00561709" w:rsidRPr="00561709" w:rsidRDefault="00561709" w:rsidP="00561709">
            <w:pPr>
              <w:widowControl/>
              <w:spacing w:after="150" w:line="405" w:lineRule="atLeast"/>
              <w:ind w:left="240" w:hanging="240"/>
              <w:jc w:val="left"/>
              <w:rPr>
                <w:rFonts w:ascii="宋体" w:eastAsia="宋体" w:hAnsi="宋体" w:cs="宋体"/>
                <w:color w:val="333333"/>
                <w:kern w:val="0"/>
                <w:szCs w:val="21"/>
              </w:rPr>
            </w:pPr>
            <w:r w:rsidRPr="00561709">
              <w:rPr>
                <w:rFonts w:ascii="仿宋" w:eastAsia="仿宋" w:hAnsi="仿宋" w:cs="宋体" w:hint="eastAsia"/>
                <w:color w:val="333333"/>
                <w:kern w:val="0"/>
                <w:sz w:val="24"/>
                <w:szCs w:val="24"/>
              </w:rPr>
              <w:t>（1）毕业设计工作计划（电子版）</w:t>
            </w:r>
          </w:p>
          <w:p w14:paraId="48A4CE42" w14:textId="77777777" w:rsidR="00561709" w:rsidRPr="00561709" w:rsidRDefault="00561709" w:rsidP="00561709">
            <w:pPr>
              <w:widowControl/>
              <w:spacing w:after="150" w:line="405" w:lineRule="atLeast"/>
              <w:ind w:left="240" w:hanging="240"/>
              <w:jc w:val="left"/>
              <w:rPr>
                <w:rFonts w:ascii="宋体" w:eastAsia="宋体" w:hAnsi="宋体" w:cs="宋体"/>
                <w:color w:val="333333"/>
                <w:kern w:val="0"/>
                <w:szCs w:val="21"/>
              </w:rPr>
            </w:pPr>
            <w:r w:rsidRPr="00561709">
              <w:rPr>
                <w:rFonts w:ascii="仿宋" w:eastAsia="仿宋" w:hAnsi="仿宋" w:cs="宋体" w:hint="eastAsia"/>
                <w:color w:val="333333"/>
                <w:kern w:val="0"/>
                <w:sz w:val="24"/>
                <w:szCs w:val="24"/>
              </w:rPr>
              <w:lastRenderedPageBreak/>
              <w:t>（2）“卓越计划”试点专业工作方案（电子版）</w:t>
            </w:r>
          </w:p>
        </w:tc>
      </w:tr>
      <w:tr w:rsidR="00561709" w:rsidRPr="00561709" w14:paraId="07DC2C35" w14:textId="77777777" w:rsidTr="00561709">
        <w:trPr>
          <w:trHeight w:val="420"/>
          <w:jc w:val="center"/>
        </w:trPr>
        <w:tc>
          <w:tcPr>
            <w:tcW w:w="810" w:type="dxa"/>
            <w:tcBorders>
              <w:top w:val="nil"/>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14:paraId="3AB36231" w14:textId="77777777" w:rsidR="00561709" w:rsidRPr="00561709" w:rsidRDefault="00561709" w:rsidP="00561709">
            <w:pPr>
              <w:widowControl/>
              <w:spacing w:after="150" w:line="525" w:lineRule="atLeast"/>
              <w:jc w:val="center"/>
              <w:rPr>
                <w:rFonts w:ascii="宋体" w:eastAsia="宋体" w:hAnsi="宋体" w:cs="宋体"/>
                <w:color w:val="333333"/>
                <w:kern w:val="0"/>
                <w:szCs w:val="21"/>
              </w:rPr>
            </w:pPr>
            <w:r w:rsidRPr="00561709">
              <w:rPr>
                <w:rFonts w:ascii="仿宋" w:eastAsia="仿宋" w:hAnsi="仿宋" w:cs="宋体" w:hint="eastAsia"/>
                <w:b/>
                <w:bCs/>
                <w:color w:val="333333"/>
                <w:kern w:val="0"/>
                <w:sz w:val="24"/>
                <w:szCs w:val="24"/>
              </w:rPr>
              <w:lastRenderedPageBreak/>
              <w:t>2</w:t>
            </w:r>
          </w:p>
        </w:tc>
        <w:tc>
          <w:tcPr>
            <w:tcW w:w="258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CACBF1" w14:textId="77777777" w:rsidR="00561709" w:rsidRPr="00561709" w:rsidRDefault="00561709" w:rsidP="00561709">
            <w:pPr>
              <w:widowControl/>
              <w:spacing w:after="150" w:line="405" w:lineRule="atLeast"/>
              <w:ind w:left="240" w:hanging="240"/>
              <w:jc w:val="center"/>
              <w:rPr>
                <w:rFonts w:ascii="宋体" w:eastAsia="宋体" w:hAnsi="宋体" w:cs="宋体"/>
                <w:color w:val="333333"/>
                <w:kern w:val="0"/>
                <w:szCs w:val="21"/>
              </w:rPr>
            </w:pPr>
            <w:r w:rsidRPr="00561709">
              <w:rPr>
                <w:rFonts w:ascii="仿宋" w:eastAsia="仿宋" w:hAnsi="仿宋" w:cs="宋体" w:hint="eastAsia"/>
                <w:color w:val="333333"/>
                <w:kern w:val="0"/>
                <w:sz w:val="24"/>
                <w:szCs w:val="24"/>
              </w:rPr>
              <w:t>2021年12月31日前</w:t>
            </w:r>
          </w:p>
        </w:tc>
        <w:tc>
          <w:tcPr>
            <w:tcW w:w="5490" w:type="dxa"/>
            <w:tcBorders>
              <w:top w:val="nil"/>
              <w:left w:val="nil"/>
              <w:bottom w:val="single" w:sz="6" w:space="0" w:color="000000"/>
              <w:right w:val="single" w:sz="12" w:space="0" w:color="000000"/>
            </w:tcBorders>
            <w:tcMar>
              <w:top w:w="0" w:type="dxa"/>
              <w:left w:w="105" w:type="dxa"/>
              <w:bottom w:w="0" w:type="dxa"/>
              <w:right w:w="105" w:type="dxa"/>
            </w:tcMar>
            <w:vAlign w:val="center"/>
            <w:hideMark/>
          </w:tcPr>
          <w:p w14:paraId="14FEA3BC" w14:textId="77777777" w:rsidR="00561709" w:rsidRPr="00561709" w:rsidRDefault="00561709" w:rsidP="00561709">
            <w:pPr>
              <w:widowControl/>
              <w:spacing w:after="150" w:line="405" w:lineRule="atLeast"/>
              <w:ind w:left="240" w:hanging="240"/>
              <w:jc w:val="left"/>
              <w:rPr>
                <w:rFonts w:ascii="宋体" w:eastAsia="宋体" w:hAnsi="宋体" w:cs="宋体"/>
                <w:color w:val="333333"/>
                <w:kern w:val="0"/>
                <w:szCs w:val="21"/>
              </w:rPr>
            </w:pPr>
            <w:r w:rsidRPr="00561709">
              <w:rPr>
                <w:rFonts w:ascii="仿宋" w:eastAsia="仿宋" w:hAnsi="仿宋" w:cs="宋体" w:hint="eastAsia"/>
                <w:color w:val="333333"/>
                <w:kern w:val="0"/>
                <w:sz w:val="24"/>
                <w:szCs w:val="24"/>
              </w:rPr>
              <w:t>（3）校外毕业设计情况统计表（电子版）</w:t>
            </w:r>
          </w:p>
        </w:tc>
      </w:tr>
      <w:tr w:rsidR="00561709" w:rsidRPr="00561709" w14:paraId="4B9D2BE1" w14:textId="77777777" w:rsidTr="00561709">
        <w:trPr>
          <w:trHeight w:val="300"/>
          <w:jc w:val="center"/>
        </w:trPr>
        <w:tc>
          <w:tcPr>
            <w:tcW w:w="810" w:type="dxa"/>
            <w:tcBorders>
              <w:top w:val="nil"/>
              <w:left w:val="single" w:sz="12" w:space="0" w:color="000000"/>
              <w:bottom w:val="single" w:sz="12" w:space="0" w:color="000000"/>
              <w:right w:val="single" w:sz="6" w:space="0" w:color="000000"/>
            </w:tcBorders>
            <w:tcMar>
              <w:top w:w="0" w:type="dxa"/>
              <w:left w:w="105" w:type="dxa"/>
              <w:bottom w:w="0" w:type="dxa"/>
              <w:right w:w="105" w:type="dxa"/>
            </w:tcMar>
            <w:vAlign w:val="center"/>
            <w:hideMark/>
          </w:tcPr>
          <w:p w14:paraId="2498969E" w14:textId="77777777" w:rsidR="00561709" w:rsidRPr="00561709" w:rsidRDefault="00561709" w:rsidP="00561709">
            <w:pPr>
              <w:widowControl/>
              <w:spacing w:after="150" w:line="525" w:lineRule="atLeast"/>
              <w:jc w:val="center"/>
              <w:rPr>
                <w:rFonts w:ascii="宋体" w:eastAsia="宋体" w:hAnsi="宋体" w:cs="宋体"/>
                <w:color w:val="333333"/>
                <w:kern w:val="0"/>
                <w:szCs w:val="21"/>
              </w:rPr>
            </w:pPr>
            <w:r w:rsidRPr="00561709">
              <w:rPr>
                <w:rFonts w:ascii="仿宋" w:eastAsia="仿宋" w:hAnsi="仿宋" w:cs="宋体" w:hint="eastAsia"/>
                <w:b/>
                <w:bCs/>
                <w:color w:val="333333"/>
                <w:kern w:val="0"/>
                <w:sz w:val="24"/>
                <w:szCs w:val="24"/>
              </w:rPr>
              <w:t>3</w:t>
            </w:r>
          </w:p>
        </w:tc>
        <w:tc>
          <w:tcPr>
            <w:tcW w:w="2580" w:type="dxa"/>
            <w:tcBorders>
              <w:top w:val="nil"/>
              <w:left w:val="nil"/>
              <w:bottom w:val="single" w:sz="12" w:space="0" w:color="000000"/>
              <w:right w:val="single" w:sz="6" w:space="0" w:color="000000"/>
            </w:tcBorders>
            <w:tcMar>
              <w:top w:w="0" w:type="dxa"/>
              <w:left w:w="105" w:type="dxa"/>
              <w:bottom w:w="0" w:type="dxa"/>
              <w:right w:w="105" w:type="dxa"/>
            </w:tcMar>
            <w:vAlign w:val="center"/>
            <w:hideMark/>
          </w:tcPr>
          <w:p w14:paraId="0CD6E911" w14:textId="77777777" w:rsidR="00561709" w:rsidRPr="00561709" w:rsidRDefault="00561709" w:rsidP="00561709">
            <w:pPr>
              <w:widowControl/>
              <w:spacing w:after="150" w:line="405" w:lineRule="atLeast"/>
              <w:ind w:left="240" w:hanging="240"/>
              <w:jc w:val="center"/>
              <w:rPr>
                <w:rFonts w:ascii="宋体" w:eastAsia="宋体" w:hAnsi="宋体" w:cs="宋体"/>
                <w:color w:val="333333"/>
                <w:kern w:val="0"/>
                <w:szCs w:val="21"/>
              </w:rPr>
            </w:pPr>
            <w:r w:rsidRPr="00561709">
              <w:rPr>
                <w:rFonts w:ascii="仿宋" w:eastAsia="仿宋" w:hAnsi="仿宋" w:cs="宋体" w:hint="eastAsia"/>
                <w:color w:val="333333"/>
                <w:kern w:val="0"/>
                <w:sz w:val="24"/>
                <w:szCs w:val="24"/>
              </w:rPr>
              <w:t>2022年7月1日前</w:t>
            </w:r>
          </w:p>
        </w:tc>
        <w:tc>
          <w:tcPr>
            <w:tcW w:w="5490" w:type="dxa"/>
            <w:tcBorders>
              <w:top w:val="nil"/>
              <w:left w:val="nil"/>
              <w:bottom w:val="single" w:sz="12" w:space="0" w:color="000000"/>
              <w:right w:val="single" w:sz="12" w:space="0" w:color="000000"/>
            </w:tcBorders>
            <w:tcMar>
              <w:top w:w="0" w:type="dxa"/>
              <w:left w:w="105" w:type="dxa"/>
              <w:bottom w:w="0" w:type="dxa"/>
              <w:right w:w="105" w:type="dxa"/>
            </w:tcMar>
            <w:vAlign w:val="center"/>
            <w:hideMark/>
          </w:tcPr>
          <w:p w14:paraId="2BB7F776" w14:textId="77777777" w:rsidR="00561709" w:rsidRPr="00561709" w:rsidRDefault="00561709" w:rsidP="00561709">
            <w:pPr>
              <w:widowControl/>
              <w:spacing w:after="150" w:line="405" w:lineRule="atLeast"/>
              <w:ind w:left="240" w:hanging="240"/>
              <w:jc w:val="left"/>
              <w:rPr>
                <w:rFonts w:ascii="宋体" w:eastAsia="宋体" w:hAnsi="宋体" w:cs="宋体"/>
                <w:color w:val="333333"/>
                <w:kern w:val="0"/>
                <w:szCs w:val="21"/>
              </w:rPr>
            </w:pPr>
            <w:r w:rsidRPr="00561709">
              <w:rPr>
                <w:rFonts w:ascii="仿宋" w:eastAsia="仿宋" w:hAnsi="仿宋" w:cs="宋体" w:hint="eastAsia"/>
                <w:color w:val="333333"/>
                <w:kern w:val="0"/>
                <w:sz w:val="24"/>
                <w:szCs w:val="24"/>
              </w:rPr>
              <w:t>（4）毕业设计工作总结（电子版）</w:t>
            </w:r>
          </w:p>
        </w:tc>
      </w:tr>
    </w:tbl>
    <w:p w14:paraId="67A9318D" w14:textId="77777777" w:rsidR="00561709" w:rsidRPr="00561709" w:rsidRDefault="00561709" w:rsidP="00561709">
      <w:pPr>
        <w:widowControl/>
        <w:shd w:val="clear" w:color="auto" w:fill="FFFFFF"/>
        <w:spacing w:after="150" w:line="525" w:lineRule="atLeast"/>
        <w:ind w:firstLine="570"/>
        <w:jc w:val="left"/>
        <w:rPr>
          <w:rFonts w:ascii="Arial" w:eastAsia="宋体" w:hAnsi="Arial" w:cs="Arial"/>
          <w:color w:val="333333"/>
          <w:kern w:val="0"/>
          <w:szCs w:val="21"/>
        </w:rPr>
      </w:pPr>
      <w:r w:rsidRPr="00561709">
        <w:rPr>
          <w:rFonts w:ascii="黑体" w:eastAsia="黑体" w:hAnsi="黑体" w:cs="Arial" w:hint="eastAsia"/>
          <w:color w:val="333333"/>
          <w:kern w:val="0"/>
          <w:sz w:val="30"/>
          <w:szCs w:val="30"/>
        </w:rPr>
        <w:t>六、其他</w:t>
      </w:r>
    </w:p>
    <w:p w14:paraId="60DECDC1" w14:textId="77777777" w:rsidR="00561709" w:rsidRPr="00561709" w:rsidRDefault="00561709" w:rsidP="00561709">
      <w:pPr>
        <w:widowControl/>
        <w:shd w:val="clear" w:color="auto" w:fill="FFFFFF"/>
        <w:spacing w:after="150" w:line="525" w:lineRule="atLeast"/>
        <w:ind w:firstLine="57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1.各学院应参照学校新修订的毕业设计文件，结合专业特点和实际要求，制定本学院的毕业设计管理细则，切实加强毕业设计全过程管理，提高毕业设计质量。</w:t>
      </w:r>
    </w:p>
    <w:p w14:paraId="5E8855A7" w14:textId="77777777" w:rsidR="00561709" w:rsidRPr="00561709" w:rsidRDefault="00561709" w:rsidP="00561709">
      <w:pPr>
        <w:widowControl/>
        <w:shd w:val="clear" w:color="auto" w:fill="FFFFFF"/>
        <w:spacing w:after="150" w:line="525" w:lineRule="atLeast"/>
        <w:ind w:firstLine="57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2.学生在毕业设计期间不得随意缺勤和擅自离校，学院应加强学生在毕业设计期间的考勤管理，确保学生有充足的时间完成毕业设计。</w:t>
      </w:r>
    </w:p>
    <w:p w14:paraId="2F4AE121"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3.学院要确保毕业设计各环节的基本规范性，加强对任务书内容、论文格式、各类评语填写、成绩评定等环节的审核。</w:t>
      </w:r>
    </w:p>
    <w:p w14:paraId="66AB7352"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4.学校建立了毕业设计抽检及责任追究制度，对于今后在教育部、山东省和学校组织的论文抽检中发现问题的，将按照相关规定进行责任追究。</w:t>
      </w:r>
    </w:p>
    <w:p w14:paraId="5A7403CD" w14:textId="77777777" w:rsidR="00561709" w:rsidRPr="00561709" w:rsidRDefault="00561709" w:rsidP="00561709">
      <w:pPr>
        <w:widowControl/>
        <w:shd w:val="clear" w:color="auto" w:fill="FFFFFF"/>
        <w:spacing w:after="150" w:line="525" w:lineRule="atLeast"/>
        <w:ind w:firstLine="600"/>
        <w:jc w:val="left"/>
        <w:rPr>
          <w:rFonts w:ascii="Arial" w:eastAsia="宋体" w:hAnsi="Arial" w:cs="Arial"/>
          <w:color w:val="333333"/>
          <w:kern w:val="0"/>
          <w:szCs w:val="21"/>
        </w:rPr>
      </w:pPr>
      <w:r w:rsidRPr="00561709">
        <w:rPr>
          <w:rFonts w:ascii="仿宋_GB2312" w:eastAsia="仿宋_GB2312" w:hAnsi="Arial" w:cs="Arial" w:hint="eastAsia"/>
          <w:color w:val="333333"/>
          <w:kern w:val="0"/>
          <w:sz w:val="30"/>
          <w:szCs w:val="30"/>
        </w:rPr>
        <w:t>未尽事宜请联系教务处实践教学科，联系电话：86981307。</w:t>
      </w:r>
    </w:p>
    <w:p w14:paraId="26543DC1" w14:textId="77777777" w:rsidR="007C3156" w:rsidRPr="00561709" w:rsidRDefault="007C3156"/>
    <w:sectPr w:rsidR="007C3156" w:rsidRPr="005617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77E4" w14:textId="77777777" w:rsidR="00332D1B" w:rsidRDefault="00332D1B" w:rsidP="00561709">
      <w:r>
        <w:separator/>
      </w:r>
    </w:p>
  </w:endnote>
  <w:endnote w:type="continuationSeparator" w:id="0">
    <w:p w14:paraId="5B0CCAF6" w14:textId="77777777" w:rsidR="00332D1B" w:rsidRDefault="00332D1B" w:rsidP="0056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9445" w14:textId="77777777" w:rsidR="00332D1B" w:rsidRDefault="00332D1B" w:rsidP="00561709">
      <w:r>
        <w:separator/>
      </w:r>
    </w:p>
  </w:footnote>
  <w:footnote w:type="continuationSeparator" w:id="0">
    <w:p w14:paraId="191D6A95" w14:textId="77777777" w:rsidR="00332D1B" w:rsidRDefault="00332D1B" w:rsidP="00561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32"/>
    <w:rsid w:val="00332D1B"/>
    <w:rsid w:val="00561709"/>
    <w:rsid w:val="007C3156"/>
    <w:rsid w:val="00C4469C"/>
    <w:rsid w:val="00D17732"/>
    <w:rsid w:val="00E459A3"/>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EB70AA9-5C57-4C5B-BC46-7D42D196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6170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709"/>
    <w:pPr>
      <w:tabs>
        <w:tab w:val="center" w:pos="4153"/>
        <w:tab w:val="right" w:pos="8306"/>
      </w:tabs>
      <w:snapToGrid w:val="0"/>
      <w:jc w:val="center"/>
    </w:pPr>
    <w:rPr>
      <w:sz w:val="18"/>
      <w:szCs w:val="18"/>
    </w:rPr>
  </w:style>
  <w:style w:type="character" w:customStyle="1" w:styleId="a4">
    <w:name w:val="页眉 字符"/>
    <w:basedOn w:val="a0"/>
    <w:link w:val="a3"/>
    <w:uiPriority w:val="99"/>
    <w:rsid w:val="00561709"/>
    <w:rPr>
      <w:sz w:val="18"/>
      <w:szCs w:val="18"/>
    </w:rPr>
  </w:style>
  <w:style w:type="paragraph" w:styleId="a5">
    <w:name w:val="footer"/>
    <w:basedOn w:val="a"/>
    <w:link w:val="a6"/>
    <w:uiPriority w:val="99"/>
    <w:unhideWhenUsed/>
    <w:rsid w:val="00561709"/>
    <w:pPr>
      <w:tabs>
        <w:tab w:val="center" w:pos="4153"/>
        <w:tab w:val="right" w:pos="8306"/>
      </w:tabs>
      <w:snapToGrid w:val="0"/>
      <w:jc w:val="left"/>
    </w:pPr>
    <w:rPr>
      <w:sz w:val="18"/>
      <w:szCs w:val="18"/>
    </w:rPr>
  </w:style>
  <w:style w:type="character" w:customStyle="1" w:styleId="a6">
    <w:name w:val="页脚 字符"/>
    <w:basedOn w:val="a0"/>
    <w:link w:val="a5"/>
    <w:uiPriority w:val="99"/>
    <w:rsid w:val="00561709"/>
    <w:rPr>
      <w:sz w:val="18"/>
      <w:szCs w:val="18"/>
    </w:rPr>
  </w:style>
  <w:style w:type="character" w:customStyle="1" w:styleId="10">
    <w:name w:val="标题 1 字符"/>
    <w:basedOn w:val="a0"/>
    <w:link w:val="1"/>
    <w:uiPriority w:val="9"/>
    <w:rsid w:val="00561709"/>
    <w:rPr>
      <w:rFonts w:ascii="宋体" w:eastAsia="宋体" w:hAnsi="宋体" w:cs="宋体"/>
      <w:b/>
      <w:bCs/>
      <w:kern w:val="36"/>
      <w:sz w:val="48"/>
      <w:szCs w:val="48"/>
    </w:rPr>
  </w:style>
  <w:style w:type="paragraph" w:customStyle="1" w:styleId="artimetas">
    <w:name w:val="arti_metas"/>
    <w:basedOn w:val="a"/>
    <w:rsid w:val="00561709"/>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561709"/>
  </w:style>
  <w:style w:type="character" w:customStyle="1" w:styleId="artiupdate">
    <w:name w:val="arti_update"/>
    <w:basedOn w:val="a0"/>
    <w:rsid w:val="00561709"/>
  </w:style>
  <w:style w:type="character" w:customStyle="1" w:styleId="artiviews">
    <w:name w:val="arti_views"/>
    <w:basedOn w:val="a0"/>
    <w:rsid w:val="00561709"/>
  </w:style>
  <w:style w:type="character" w:customStyle="1" w:styleId="wpvisitcount">
    <w:name w:val="wp_visitcount"/>
    <w:basedOn w:val="a0"/>
    <w:rsid w:val="00561709"/>
  </w:style>
  <w:style w:type="character" w:styleId="a7">
    <w:name w:val="Hyperlink"/>
    <w:basedOn w:val="a0"/>
    <w:uiPriority w:val="99"/>
    <w:semiHidden/>
    <w:unhideWhenUsed/>
    <w:rsid w:val="00561709"/>
    <w:rPr>
      <w:color w:val="0000FF"/>
      <w:u w:val="single"/>
    </w:rPr>
  </w:style>
  <w:style w:type="character" w:styleId="a8">
    <w:name w:val="Strong"/>
    <w:basedOn w:val="a0"/>
    <w:uiPriority w:val="22"/>
    <w:qFormat/>
    <w:rsid w:val="00561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01475">
      <w:bodyDiv w:val="1"/>
      <w:marLeft w:val="0"/>
      <w:marRight w:val="0"/>
      <w:marTop w:val="0"/>
      <w:marBottom w:val="0"/>
      <w:divBdr>
        <w:top w:val="none" w:sz="0" w:space="0" w:color="auto"/>
        <w:left w:val="none" w:sz="0" w:space="0" w:color="auto"/>
        <w:bottom w:val="none" w:sz="0" w:space="0" w:color="auto"/>
        <w:right w:val="none" w:sz="0" w:space="0" w:color="auto"/>
      </w:divBdr>
      <w:divsChild>
        <w:div w:id="1408728285">
          <w:marLeft w:val="0"/>
          <w:marRight w:val="0"/>
          <w:marTop w:val="150"/>
          <w:marBottom w:val="0"/>
          <w:divBdr>
            <w:top w:val="none" w:sz="0" w:space="0" w:color="auto"/>
            <w:left w:val="none" w:sz="0" w:space="0" w:color="auto"/>
            <w:bottom w:val="none" w:sz="0" w:space="0" w:color="auto"/>
            <w:right w:val="none" w:sz="0" w:space="0" w:color="auto"/>
          </w:divBdr>
          <w:divsChild>
            <w:div w:id="280840436">
              <w:marLeft w:val="0"/>
              <w:marRight w:val="0"/>
              <w:marTop w:val="0"/>
              <w:marBottom w:val="0"/>
              <w:divBdr>
                <w:top w:val="none" w:sz="0" w:space="0" w:color="auto"/>
                <w:left w:val="none" w:sz="0" w:space="0" w:color="auto"/>
                <w:bottom w:val="none" w:sz="0" w:space="0" w:color="auto"/>
                <w:right w:val="none" w:sz="0" w:space="0" w:color="auto"/>
              </w:divBdr>
              <w:divsChild>
                <w:div w:id="6075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t.upc.edu.cn/byl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2023-11-19T01:53:00Z</dcterms:created>
  <dcterms:modified xsi:type="dcterms:W3CDTF">2023-11-19T01:54:00Z</dcterms:modified>
</cp:coreProperties>
</file>