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DF10" w14:textId="77777777" w:rsidR="009D006E" w:rsidRDefault="009D006E" w:rsidP="009D006E">
      <w:pPr>
        <w:pStyle w:val="a7"/>
        <w:shd w:val="clear" w:color="auto" w:fill="FFFFFF"/>
        <w:wordWrap w:val="0"/>
        <w:spacing w:before="0" w:beforeAutospacing="0" w:after="225" w:afterAutospacing="0"/>
        <w:ind w:firstLine="480"/>
        <w:jc w:val="center"/>
        <w:rPr>
          <w:rFonts w:ascii="微软雅黑" w:eastAsia="微软雅黑" w:hAnsi="微软雅黑"/>
          <w:color w:val="333333"/>
        </w:rPr>
      </w:pPr>
      <w:r>
        <w:rPr>
          <w:rFonts w:ascii="微软雅黑" w:eastAsia="微软雅黑" w:hAnsi="微软雅黑" w:hint="eastAsia"/>
          <w:color w:val="333333"/>
          <w:sz w:val="30"/>
          <w:szCs w:val="30"/>
        </w:rPr>
        <w:t>国家知识产权局公告</w:t>
      </w:r>
    </w:p>
    <w:p w14:paraId="44F23A8F" w14:textId="77777777" w:rsidR="009D006E" w:rsidRDefault="009D006E" w:rsidP="009D006E">
      <w:pPr>
        <w:pStyle w:val="a7"/>
        <w:shd w:val="clear" w:color="auto" w:fill="FFFFFF"/>
        <w:wordWrap w:val="0"/>
        <w:spacing w:before="0" w:beforeAutospacing="0" w:after="225" w:afterAutospacing="0"/>
        <w:ind w:firstLine="480"/>
        <w:jc w:val="center"/>
        <w:rPr>
          <w:rFonts w:ascii="微软雅黑" w:eastAsia="微软雅黑" w:hAnsi="微软雅黑" w:hint="eastAsia"/>
          <w:color w:val="333333"/>
        </w:rPr>
      </w:pPr>
      <w:r>
        <w:rPr>
          <w:rFonts w:ascii="微软雅黑" w:eastAsia="微软雅黑" w:hAnsi="微软雅黑" w:hint="eastAsia"/>
          <w:color w:val="333333"/>
        </w:rPr>
        <w:t>第四一一号</w:t>
      </w:r>
    </w:p>
    <w:p w14:paraId="1BBD604F"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为认真贯彻落实党中央、国务院关于加强知识产权保护的各项决策部署，全面提高专利质量，确保实现专利法鼓励真实创新活动的立法宗旨，恪守诚实信用原则，国家知识产权局制定《关于规范申请专利行为的办法》，现予发布，自发布之日起施行。</w:t>
      </w:r>
    </w:p>
    <w:p w14:paraId="4B2480CE"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特此公告。</w:t>
      </w:r>
    </w:p>
    <w:p w14:paraId="526E2AF6" w14:textId="77777777" w:rsidR="009D006E" w:rsidRDefault="009D006E" w:rsidP="009D006E">
      <w:pPr>
        <w:pStyle w:val="a7"/>
        <w:shd w:val="clear" w:color="auto" w:fill="FFFFFF"/>
        <w:wordWrap w:val="0"/>
        <w:spacing w:before="0" w:beforeAutospacing="0" w:after="225" w:afterAutospacing="0"/>
        <w:ind w:firstLine="480"/>
        <w:jc w:val="right"/>
        <w:rPr>
          <w:rFonts w:ascii="微软雅黑" w:eastAsia="微软雅黑" w:hAnsi="微软雅黑" w:hint="eastAsia"/>
          <w:color w:val="333333"/>
        </w:rPr>
      </w:pPr>
      <w:r>
        <w:rPr>
          <w:rFonts w:ascii="微软雅黑" w:eastAsia="微软雅黑" w:hAnsi="微软雅黑" w:hint="eastAsia"/>
          <w:color w:val="333333"/>
        </w:rPr>
        <w:t>国家知识产权局</w:t>
      </w:r>
    </w:p>
    <w:p w14:paraId="67730E2F" w14:textId="77777777" w:rsidR="009D006E" w:rsidRDefault="009D006E" w:rsidP="009D006E">
      <w:pPr>
        <w:pStyle w:val="a7"/>
        <w:shd w:val="clear" w:color="auto" w:fill="FFFFFF"/>
        <w:wordWrap w:val="0"/>
        <w:spacing w:before="0" w:beforeAutospacing="0" w:after="225" w:afterAutospacing="0"/>
        <w:ind w:firstLine="480"/>
        <w:jc w:val="right"/>
        <w:rPr>
          <w:rFonts w:ascii="微软雅黑" w:eastAsia="微软雅黑" w:hAnsi="微软雅黑" w:hint="eastAsia"/>
          <w:color w:val="333333"/>
        </w:rPr>
      </w:pPr>
      <w:r>
        <w:rPr>
          <w:rFonts w:ascii="微软雅黑" w:eastAsia="微软雅黑" w:hAnsi="微软雅黑" w:hint="eastAsia"/>
          <w:color w:val="333333"/>
        </w:rPr>
        <w:t>2021年3月11日</w:t>
      </w:r>
    </w:p>
    <w:p w14:paraId="43F413B7" w14:textId="77777777" w:rsidR="009D006E" w:rsidRDefault="009D006E" w:rsidP="009D006E">
      <w:pPr>
        <w:pStyle w:val="a7"/>
        <w:shd w:val="clear" w:color="auto" w:fill="FFFFFF"/>
        <w:wordWrap w:val="0"/>
        <w:spacing w:before="0" w:beforeAutospacing="0" w:after="225" w:afterAutospacing="0"/>
        <w:ind w:firstLine="480"/>
        <w:jc w:val="center"/>
        <w:rPr>
          <w:rFonts w:ascii="微软雅黑" w:eastAsia="微软雅黑" w:hAnsi="微软雅黑" w:hint="eastAsia"/>
          <w:color w:val="333333"/>
        </w:rPr>
      </w:pPr>
      <w:r>
        <w:rPr>
          <w:rStyle w:val="a8"/>
          <w:rFonts w:ascii="微软雅黑" w:eastAsia="微软雅黑" w:hAnsi="微软雅黑" w:hint="eastAsia"/>
          <w:color w:val="333333"/>
        </w:rPr>
        <w:t>关于规范申请专利行为的办法</w:t>
      </w:r>
    </w:p>
    <w:p w14:paraId="05A529E0"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第一条  为坚决打击违背专利法立法宗旨、违反诚实信用原则的各类非正常申请专利行为，依据专利法及其实施细则、专利代理条例等有关法律法规,制定本办法。对于非正常申请专利行为及非正常专利申请，按照本办法严格审查和处理。</w:t>
      </w:r>
    </w:p>
    <w:p w14:paraId="2C443A69"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第二条  本办法所称非正常申请专利行为是指任何单位或者个人，不以保护创新为目的，不以真实发明创造活动为基础，为牟取不正当利益或者虚构创新业绩、服务绩效，单独或者勾联提交各类专利申请、代理专利申请、转让专利申请权或者专利权等行为。</w:t>
      </w:r>
    </w:p>
    <w:p w14:paraId="5081A549"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下列各类行为属于本办法所称非正常申请专利行为：</w:t>
      </w:r>
    </w:p>
    <w:p w14:paraId="18AEC4E1"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（一）同时或者先后提交发明创造内容明显相同、或者实质上由不同发明创造特征或要素简单组合变化而形成的多件专利申请的；</w:t>
      </w:r>
    </w:p>
    <w:p w14:paraId="03C399AC"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（二）所提交专利申请存在编造、伪造或变造发明创造内容、实验数据或技术效果，或者抄袭、简单替换、拼凑现有技术或现有设计等类似情况的；</w:t>
      </w:r>
    </w:p>
    <w:p w14:paraId="01EB1C3A"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（三）所提交专利申请的发明创造与申请人、发明人实际研发能力及资源条件明显不符的；</w:t>
      </w:r>
    </w:p>
    <w:p w14:paraId="33A68E26"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（四）所提交多件专利申请的发明创造内容系主要利用计算机程序或者其他技术随机生成的；</w:t>
      </w:r>
    </w:p>
    <w:p w14:paraId="17A820AD"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（五）所提交专利申请的发明创造系为规避</w:t>
      </w:r>
      <w:proofErr w:type="gramStart"/>
      <w:r>
        <w:rPr>
          <w:rFonts w:ascii="微软雅黑" w:eastAsia="微软雅黑" w:hAnsi="微软雅黑" w:hint="eastAsia"/>
          <w:color w:val="333333"/>
        </w:rPr>
        <w:t>可专利</w:t>
      </w:r>
      <w:proofErr w:type="gramEnd"/>
      <w:r>
        <w:rPr>
          <w:rFonts w:ascii="微软雅黑" w:eastAsia="微软雅黑" w:hAnsi="微软雅黑" w:hint="eastAsia"/>
          <w:color w:val="333333"/>
        </w:rPr>
        <w:t>性审查目的而故意形成的明显不符合技术改进或设计常理，或者无实际保护价值的变劣、堆砌、非必要缩限保护范围的发明创造，或者无任何检索和审查意义的内容；</w:t>
      </w:r>
    </w:p>
    <w:p w14:paraId="27FA414D"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（六）为逃避打击非正常申请专利行为监管措施而将实质上与特定单位、个人或地址关联的多件专利申请分散、先后或异地提交的；</w:t>
      </w:r>
    </w:p>
    <w:p w14:paraId="46A7E025"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（七）不以实施专利技术、设计或其他正当目的倒买倒卖专利申请权或专利权，或者虚假变更发明人、设计人的；</w:t>
      </w:r>
    </w:p>
    <w:p w14:paraId="314EB59F"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（八）专利代理机构、专利代理师，或者其他机构或个人，代理、诱导、教唆、帮助他人或者与之合谋实施各类非正常申请专利行为的；</w:t>
      </w:r>
    </w:p>
    <w:p w14:paraId="339A67DC"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（九）违反诚实信用原则、扰乱正常专利工作秩序的其他非正常申请专利行为及相关行为。</w:t>
      </w:r>
    </w:p>
    <w:p w14:paraId="458F2742"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第三条  国家知识产权局在专利申请受理、初审、实审、复审程序或者国际申请的国际阶段程序中发现或者根据举报得知，并初步认定存在本办法所称非正常申请专利行为的，可以组成专门审查工作组或者授权审查</w:t>
      </w:r>
      <w:proofErr w:type="gramStart"/>
      <w:r>
        <w:rPr>
          <w:rFonts w:ascii="微软雅黑" w:eastAsia="微软雅黑" w:hAnsi="微软雅黑" w:hint="eastAsia"/>
          <w:color w:val="333333"/>
        </w:rPr>
        <w:t>员依据</w:t>
      </w:r>
      <w:proofErr w:type="gramEnd"/>
      <w:r>
        <w:rPr>
          <w:rFonts w:ascii="微软雅黑" w:eastAsia="微软雅黑" w:hAnsi="微软雅黑" w:hint="eastAsia"/>
          <w:color w:val="333333"/>
        </w:rPr>
        <w:t>本办法启动专门审查程序，批量集中处理，通知申请人，要求其立即停止有关行为，并在指定的期限内主动撤回相关专利申请或法律手续办理请求，或者陈述意见。</w:t>
      </w:r>
    </w:p>
    <w:p w14:paraId="1FE1DBA1"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申请人对于非正常申请专利行为初步认定不服的，应当在指定期限内陈述意见，并提交充分证明材料。无正当理由逾期不答复的，相关专利申请被视为撤回，相关法律手续办理请求被视为未提出。</w:t>
      </w:r>
    </w:p>
    <w:p w14:paraId="36B3825C"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经申请人陈述意见后，国家知识产权局仍然认为属于本办法所称非正常申请专利行为的，可以依法驳回相关专利申请，或者不予批准相关法律手续办理请求。</w:t>
      </w:r>
    </w:p>
    <w:p w14:paraId="1F9CD938"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申请人对于国家知识产权</w:t>
      </w:r>
      <w:proofErr w:type="gramStart"/>
      <w:r>
        <w:rPr>
          <w:rFonts w:ascii="微软雅黑" w:eastAsia="微软雅黑" w:hAnsi="微软雅黑" w:hint="eastAsia"/>
          <w:color w:val="333333"/>
        </w:rPr>
        <w:t>局上述</w:t>
      </w:r>
      <w:proofErr w:type="gramEnd"/>
      <w:r>
        <w:rPr>
          <w:rFonts w:ascii="微软雅黑" w:eastAsia="微软雅黑" w:hAnsi="微软雅黑" w:hint="eastAsia"/>
          <w:color w:val="333333"/>
        </w:rPr>
        <w:t>决定不服的，可以依法提出行政复议申请、复审请求或者提起行政诉讼。</w:t>
      </w:r>
    </w:p>
    <w:p w14:paraId="5F45EBFE"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第四条  对于被认定的非正常专利申请，国家知识产权局可以视情节不予减缴专利费用；已经减缴的，要求补缴已经减缴的费用。</w:t>
      </w:r>
    </w:p>
    <w:p w14:paraId="187B6763"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对于屡犯等情节严重的申请人，</w:t>
      </w:r>
      <w:proofErr w:type="gramStart"/>
      <w:r>
        <w:rPr>
          <w:rFonts w:ascii="微软雅黑" w:eastAsia="微软雅黑" w:hAnsi="微软雅黑" w:hint="eastAsia"/>
          <w:color w:val="333333"/>
        </w:rPr>
        <w:t>自认定</w:t>
      </w:r>
      <w:proofErr w:type="gramEnd"/>
      <w:r>
        <w:rPr>
          <w:rFonts w:ascii="微软雅黑" w:eastAsia="微软雅黑" w:hAnsi="微软雅黑" w:hint="eastAsia"/>
          <w:color w:val="333333"/>
        </w:rPr>
        <w:t>非正常申请专利行为之日起五年内对其专利申请不予减缴专利费用。</w:t>
      </w:r>
    </w:p>
    <w:p w14:paraId="5139FAF5"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第五条  对于存在本办法第二条第二款第（八）项所述非正常申请专利行为的专利代理机构或者专利代理师，由中华全国专利代理师协会采取自律措</w:t>
      </w:r>
      <w:r>
        <w:rPr>
          <w:rFonts w:ascii="微软雅黑" w:eastAsia="微软雅黑" w:hAnsi="微软雅黑" w:hint="eastAsia"/>
          <w:color w:val="333333"/>
        </w:rPr>
        <w:lastRenderedPageBreak/>
        <w:t>施，对于屡犯等情节严重的，由国家知识产权局或者管理专利工作的部门依法依规进行处罚。</w:t>
      </w:r>
    </w:p>
    <w:p w14:paraId="385D7979"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对于存在上述行为的其他机构或个人，由管理专利工作的部门依据查处无资质专利代理行为的有关规定进行处罚，违反其他法律法规的，依法移送有关部门进行处理。</w:t>
      </w:r>
    </w:p>
    <w:p w14:paraId="7509E315"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第六条  管理专利工作的部门和专利代办处发现或者根据举报得知非正常申请专利行为线索的，应当及时向国家知识产权局报告。</w:t>
      </w:r>
    </w:p>
    <w:p w14:paraId="17598B73"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管理专利工作的部门对于被认定存在非正常申请专利行为的单位或者个人应当按照有关政策文件要求执行有关措施。</w:t>
      </w:r>
    </w:p>
    <w:p w14:paraId="61478721"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第七条  对于存在第二条所述行为的单位或者个人，依据《中华人民共和国刑法》涉嫌构成犯罪的，依法移送有关机关追究刑事责任。</w:t>
      </w:r>
    </w:p>
    <w:p w14:paraId="1017DA5A" w14:textId="77777777" w:rsidR="009D006E" w:rsidRDefault="009D006E" w:rsidP="009D006E">
      <w:pPr>
        <w:pStyle w:val="a7"/>
        <w:shd w:val="clear" w:color="auto" w:fill="FFFFFF"/>
        <w:wordWrap w:val="0"/>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第八条  本办法自发布之日起施行。</w:t>
      </w:r>
    </w:p>
    <w:p w14:paraId="0B40E046" w14:textId="77777777" w:rsidR="00D33B2C" w:rsidRPr="009D006E" w:rsidRDefault="00D33B2C"/>
    <w:sectPr w:rsidR="00D33B2C" w:rsidRPr="009D00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16BA" w14:textId="77777777" w:rsidR="00107F0C" w:rsidRDefault="00107F0C" w:rsidP="009D006E">
      <w:r>
        <w:separator/>
      </w:r>
    </w:p>
  </w:endnote>
  <w:endnote w:type="continuationSeparator" w:id="0">
    <w:p w14:paraId="2F75A765" w14:textId="77777777" w:rsidR="00107F0C" w:rsidRDefault="00107F0C" w:rsidP="009D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A489" w14:textId="77777777" w:rsidR="00107F0C" w:rsidRDefault="00107F0C" w:rsidP="009D006E">
      <w:r>
        <w:separator/>
      </w:r>
    </w:p>
  </w:footnote>
  <w:footnote w:type="continuationSeparator" w:id="0">
    <w:p w14:paraId="7E89E9C5" w14:textId="77777777" w:rsidR="00107F0C" w:rsidRDefault="00107F0C" w:rsidP="009D0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BD"/>
    <w:rsid w:val="00107F0C"/>
    <w:rsid w:val="009D006E"/>
    <w:rsid w:val="00D33B2C"/>
    <w:rsid w:val="00DE06C7"/>
    <w:rsid w:val="00E459A3"/>
    <w:rsid w:val="00E73DBD"/>
    <w:rsid w:val="00FD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3CDFCBC-47E6-411E-A4D0-D525FAF1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06E"/>
    <w:pPr>
      <w:tabs>
        <w:tab w:val="center" w:pos="4153"/>
        <w:tab w:val="right" w:pos="8306"/>
      </w:tabs>
      <w:snapToGrid w:val="0"/>
      <w:jc w:val="center"/>
    </w:pPr>
    <w:rPr>
      <w:sz w:val="18"/>
      <w:szCs w:val="18"/>
    </w:rPr>
  </w:style>
  <w:style w:type="character" w:customStyle="1" w:styleId="a4">
    <w:name w:val="页眉 字符"/>
    <w:basedOn w:val="a0"/>
    <w:link w:val="a3"/>
    <w:uiPriority w:val="99"/>
    <w:rsid w:val="009D006E"/>
    <w:rPr>
      <w:sz w:val="18"/>
      <w:szCs w:val="18"/>
    </w:rPr>
  </w:style>
  <w:style w:type="paragraph" w:styleId="a5">
    <w:name w:val="footer"/>
    <w:basedOn w:val="a"/>
    <w:link w:val="a6"/>
    <w:uiPriority w:val="99"/>
    <w:unhideWhenUsed/>
    <w:rsid w:val="009D006E"/>
    <w:pPr>
      <w:tabs>
        <w:tab w:val="center" w:pos="4153"/>
        <w:tab w:val="right" w:pos="8306"/>
      </w:tabs>
      <w:snapToGrid w:val="0"/>
      <w:jc w:val="left"/>
    </w:pPr>
    <w:rPr>
      <w:sz w:val="18"/>
      <w:szCs w:val="18"/>
    </w:rPr>
  </w:style>
  <w:style w:type="character" w:customStyle="1" w:styleId="a6">
    <w:name w:val="页脚 字符"/>
    <w:basedOn w:val="a0"/>
    <w:link w:val="a5"/>
    <w:uiPriority w:val="99"/>
    <w:rsid w:val="009D006E"/>
    <w:rPr>
      <w:sz w:val="18"/>
      <w:szCs w:val="18"/>
    </w:rPr>
  </w:style>
  <w:style w:type="paragraph" w:styleId="a7">
    <w:name w:val="Normal (Web)"/>
    <w:basedOn w:val="a"/>
    <w:uiPriority w:val="99"/>
    <w:semiHidden/>
    <w:unhideWhenUsed/>
    <w:rsid w:val="009D006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D00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02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xxxfreedom</dc:creator>
  <cp:keywords/>
  <dc:description/>
  <cp:lastModifiedBy>zoom xxxfreedom</cp:lastModifiedBy>
  <cp:revision>2</cp:revision>
  <dcterms:created xsi:type="dcterms:W3CDTF">2023-11-20T02:28:00Z</dcterms:created>
  <dcterms:modified xsi:type="dcterms:W3CDTF">2023-11-20T02:28:00Z</dcterms:modified>
</cp:coreProperties>
</file>