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9C" w:rsidRPr="0036249C" w:rsidRDefault="0036249C" w:rsidP="0036249C">
      <w:pPr>
        <w:widowControl/>
        <w:shd w:val="clear" w:color="auto" w:fill="FFFFFF"/>
        <w:spacing w:after="300" w:line="480" w:lineRule="atLeast"/>
        <w:jc w:val="center"/>
        <w:outlineLvl w:val="0"/>
        <w:rPr>
          <w:rFonts w:ascii="微软雅黑" w:eastAsia="微软雅黑" w:hAnsi="微软雅黑" w:cs="宋体"/>
          <w:color w:val="333333"/>
          <w:kern w:val="36"/>
          <w:sz w:val="28"/>
          <w:szCs w:val="28"/>
        </w:rPr>
      </w:pPr>
      <w:bookmarkStart w:id="0" w:name="_GoBack"/>
      <w:bookmarkEnd w:id="0"/>
      <w:r w:rsidRPr="0036249C">
        <w:rPr>
          <w:rFonts w:ascii="微软雅黑" w:eastAsia="微软雅黑" w:hAnsi="微软雅黑" w:cs="宋体" w:hint="eastAsia"/>
          <w:color w:val="333333"/>
          <w:kern w:val="36"/>
          <w:sz w:val="28"/>
          <w:szCs w:val="28"/>
        </w:rPr>
        <w:t>中华人民共和国专利法(2020年修正)</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002060"/>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目　　录</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第一章　总　　则</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第二章　授予专利权的条件</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第三章　专利的申请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第四章　专利申请的审查和批准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第五章　专利权的期限、终止和无效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第六章　专利实施的特别许可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第七章　专利权的保护</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第八章　附　　则</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第一章　总　　则</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第一条　为了保护专利权人的合法权益，鼓励发明创造，推动发明创造的应用，提高创新能力，促进科学技术进步和经济社会发展，制定本法。</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第二条　本法所称的发明创造是指发明、实用新型和外观设计。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发明，是指对产品、方法或者其改进所提出的新的技术方案。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实用新型，是指对产品的形状、构造或者其结合所提出的适于实用的新的技术方案。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外观设计，是指对产品的整体或者局部的形状、图案或者其结合以及色彩与形状、图案的结合所</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的富有美感并适于工业应用的新设计。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第三条　国务院专利行政部门负责管理全国的专利工作；统一受理和审查专利申请，依法授予专利权。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省、自治区、直辖市人民政府管理专利工作的部门负责本行政区域内的专利管理工作。</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第四条　申请专利的发明创造涉及国家安全或者重大利益需要保密的，按照国家有关规定办理。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第五条　对违反法律、社会公德或者妨害公共利益的发明创造，不授予专利权。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对违反法律、行政法规的规定获取或者利用遗传资源，并依赖该遗传资源完成的发明创造，不授予专利权。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非职务发明创造，申请专利的权利属于发明人或者设计人；申请被批准后，该发明人或者设计人为专利权人。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利用本单位的物质技术条件所完成的发明创造，单位与发明人或者设计人订有合同，对申请专利的权利和专利权的归属</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约定的，从其约定。</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第七条　对发明人或者设计人的非职务发明创造专利申请，任何单位或者个人不得压制。</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w:t>
      </w:r>
      <w:proofErr w:type="gramStart"/>
      <w:r>
        <w:rPr>
          <w:rFonts w:ascii="微软雅黑" w:eastAsia="微软雅黑" w:hAnsi="微软雅黑" w:hint="eastAsia"/>
          <w:color w:val="333333"/>
        </w:rPr>
        <w:t>个</w:t>
      </w:r>
      <w:proofErr w:type="gramEnd"/>
      <w:r>
        <w:rPr>
          <w:rFonts w:ascii="微软雅黑" w:eastAsia="微软雅黑" w:hAnsi="微软雅黑" w:hint="eastAsia"/>
          <w:color w:val="333333"/>
        </w:rPr>
        <w:t>人为专利权人。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第九条　同样的发明创造只能授予一项专利权。但是，同一申请人同日对同样的发明创造</w:t>
      </w:r>
      <w:proofErr w:type="gramStart"/>
      <w:r>
        <w:rPr>
          <w:rFonts w:ascii="微软雅黑" w:eastAsia="微软雅黑" w:hAnsi="微软雅黑" w:hint="eastAsia"/>
          <w:color w:val="333333"/>
        </w:rPr>
        <w:t>既申请</w:t>
      </w:r>
      <w:proofErr w:type="gramEnd"/>
      <w:r>
        <w:rPr>
          <w:rFonts w:ascii="微软雅黑" w:eastAsia="微软雅黑" w:hAnsi="微软雅黑" w:hint="eastAsia"/>
          <w:color w:val="333333"/>
        </w:rPr>
        <w:t>实用新型专利又申请发明专利，先获得的实用新型专利权尚未终止，且申请人声明放弃该实用新型专利权的，可以授予发明专利权。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两个以上的申请人分别就同样的发明创造申请专利的，专利权授予最先申请的人。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第十条　专利申请权和专利权可以转让。</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中国单位或者个人向外国人、外国企业或者外国其他组织转让专利申请权或者专利权的，应当依照有关法律、行政法规的规定办理手续。</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转让专利申请权或者专利权的，当事人应当订立书面合同，并向国务院专利行政部门登记，由国务院专利行政部门予以公告。专利申请权或者专利权的转让自登记之日起生效。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外观设计专利权被授予后，任何单位或者个人未经专利权人许可，都不得实施其专利，即不得为生产经营目的制造、许诺销售、销售、进口其外观设计专利产品。</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第十二条　任何单位或者个人实施他人专利的，应当与专利权人订立实施许可合同，向专利权人支付专利使用费。被许可人无权允许合同规定以外的任何单位或者个人实施该专利。</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第十三条　发明专利申请公布后，申请人可以要求实施其发明的单位或者个人支付适当的费用。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除前款规定的情形外，行使共有的专利申请权或者专利权应当取得全体共有人的同意。</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第十五条　被授予专利权的单位应当对职务发明创造的发明人或者设计人给予奖励；发明创造专利实施后，根据其推广应用的范围和取得的经济效益，对发明人或者设计人给予合理的报酬。</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国家鼓励被授予专利权的单位实行产权激励，采取股权、期权、分红等方式，使发明人或者设计人合理分享创新收益。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第十六条　发明人或者设计人有权在专利文件中写明自己是发明人或者设计人。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专利权人有权在其专利产品或者该产品的包装上标明专利标识。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第十七条　在中国没有经常居所或者营业所的外国人、外国企业或者外国其他组织在中国申请专利的，依照其所属国同中国签订的协议或者共同参加的国际条约，或者依照互惠原则，根据本法办理。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第十八条　在中国没有经常居所或者营业所的外国人、外国企业或者外国其他组织在中国申请专利和办理其他专利事务的，应当委托依法设立的专利代理机构办理。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中国单位或者个人在国内申请专利和办理其他专利事务的，可以委托依法设立的专利代理机构办理。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专利代理机构应当遵守法律、行政法规，按照被代理人的委托办理专利申请或者其他专利事务；对被代理人发明创造的内容，</w:t>
      </w:r>
      <w:proofErr w:type="gramStart"/>
      <w:r>
        <w:rPr>
          <w:rFonts w:ascii="微软雅黑" w:eastAsia="微软雅黑" w:hAnsi="微软雅黑" w:hint="eastAsia"/>
          <w:color w:val="333333"/>
        </w:rPr>
        <w:t>除专利</w:t>
      </w:r>
      <w:proofErr w:type="gramEnd"/>
      <w:r>
        <w:rPr>
          <w:rFonts w:ascii="微软雅黑" w:eastAsia="微软雅黑" w:hAnsi="微软雅黑" w:hint="eastAsia"/>
          <w:color w:val="333333"/>
        </w:rPr>
        <w:t>申请已经公布或者公告的以外，负有保密责任。专利代理机构的具体管理办法由国务院规定。</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第十九条　任何单位或者个人将在中国完成的发明或者实用新型向外国申请专利的，应当事先报经国务院专利行政部门进行保密审查。保密审查的程序、期限等按照国务院的规定执行。</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中国单位或者个人可以根据中华人民共和国参加的有关国际条约提出专利国际申请。申请人提出专利国际申请的，应当遵守前款规定。</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国务院专利行政部门依照中华人民共和国参加的有关国际条约、本法和国务院有关规定处理专利国际申请。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对违反本条第一款规定向外国申请专利的发明或者实用新型，在中国申请专利的，不授予专利权。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第二十条　申请专利和行使专利权应当遵循诚实信用原则。不得滥用专利权损害公共利益或者他人合法权益。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滥用专利权，排除或者限制竞争，构成垄断行为的，依照《中华人民共和国反垄断法》处理。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第二十一条　国务院专利行政部门应当按照客观、公正、准确、及时的要求，依法处理有关专利的申请和请求。</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国务院专利行政部门应当加强专利信息公共服务体系建设，完整、准确、及时发布专利信息，提供专利基础数据，定期出版专利公报，促进专利信息传播与利用。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在专利申请公布或者公告前，国务院专利行政部门的工作人员及有关人员对其内容负有保密责任。</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第二章　授予专利权的条件</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第二十二条　授予专利权的发明和实用新型，应当具备新颖性、创造性和实用性。</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新颖性，是指该发明或者实用</w:t>
      </w:r>
      <w:proofErr w:type="gramStart"/>
      <w:r>
        <w:rPr>
          <w:rFonts w:ascii="微软雅黑" w:eastAsia="微软雅黑" w:hAnsi="微软雅黑" w:hint="eastAsia"/>
          <w:color w:val="333333"/>
        </w:rPr>
        <w:t>新型不</w:t>
      </w:r>
      <w:proofErr w:type="gramEnd"/>
      <w:r>
        <w:rPr>
          <w:rFonts w:ascii="微软雅黑" w:eastAsia="微软雅黑" w:hAnsi="微软雅黑" w:hint="eastAsia"/>
          <w:color w:val="333333"/>
        </w:rPr>
        <w:t>属于现有技术；也没有任何单位或者个人就同样的发明或者实用新型在申请日以前向国务院专利行政部门提出过申请，并记载在申请日以后公布的专利申请文件或者公告的专利文件中。</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创造性，是指与现有技术相比，该发明具有突出的实质性特点和显著的进步，该实用新型具有实质性特点和进步。</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实用性，是指该发明或者实用新型能够制造或者使用，并且能够产生积极效果。</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本法所称现有技术，是指申请日以前在国内外为公众所知的技术。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第二十三条　授予专利权的外观设计，应当不属于现有设计；也没有任何单位或者个人就同样的外观设计在申请日以前向国务院专利行政部门提出过申请，并记载在申请日以后公告的专利文件中。</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授予专利权的外观设计与现有设计或者现有设计特征的组合相比，应当具有明显区别。</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授予专利权的外观设计不得与他人在申请日以前已经取得的合法权利相冲突。</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本法所称现有设计，是指申请日以前在国内外为公众所知的设计。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第二十四条　申请专利的发明创造在申请日以前六个月内，有下列情形之一的，不丧失新颖性：</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（一）在国家出现紧急状态或者非常情况时，为公共利益目的首次公开的；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（二）在中国政府主办或者承认的国际展览会上首次展出的；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（三）在规定的学术会议或者技术会议上首次发表的；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（四）他人未经申请人同意而泄露其内容的。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第二十五条　对下列各项，不授予专利权：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（一）科学发现；</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（二）智力活动的规则和方法；</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（三）疾病的诊断和治疗方法；</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（四）动物和植物品种；</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（五）原子核变换方法以及用原子核变换方法获得的物质；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（六）对平面印刷品的图案、色彩或者二者的结合</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的主要起标识作用的设计。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对前款第（四）项所列产品的生产方法，可以依照本法规定授予专利权。</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第三章　专利的申请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第二十六条　申请发明或者实用新型专利的，应当提交请求书、说明书及其摘要和权利要求书等文件。</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请求书应当写明发明或者实用新型的名称，发明人的姓名，申请人姓名或者名称、地址，以及其他事项。</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说明书应当对发明或者实用新型</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清楚、完整的说明，以所属技术领域的技术人员能够实现为准；必要的时候，应当有附图。摘要应当简要说明发明或者实用新型的技术要点。</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权利要求书应当以说明书为依据，清楚、简要地限定要求专利保护的范围。</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依赖遗传资源完成的发明创造，申请人应当在专利申请文件中说明该遗传资源的直接来源和原始来源；申请人无法说明原始来源的，应当陈述理由。</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第二十七条　申请外观设计专利的，应当提交请求书、该外观设计的图片或者照片以及对该外观设计的简要说明等文件。</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申请人提交的有关图片或者照片应当清楚地显示要求专利保护的产品的外观设计。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第二十八条　国务院专利行政部门收到专利申请文件之日为申请日。如果申请文件是邮寄的，以寄出的邮戳日为申请日。</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第三十条　申请人要求发明、实用新型专利优先权的，应当在申请的时候提出书面声明，并且在第一次提出申请之日起十六个月内，提交第一次提出的专利申请文件的副本。</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申请人要求外观设计专利优先权的，应当在申请的时候提出书面声明，并且在三个月内提交第一次提出的专利申请文件的副本。</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申请人未提出书面声明或者逾期未提交专利申请文件副本的，视为未要求优先权。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第三十一条　一件发明或者实用新型专利申请应当限于一项发明或者实用新型。属于一个总的发明构思的两项以上的发明或者实用新型，可以作为一件申请提出。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一件外观设计专利申请应当限于一项外观设计。同一产品两项以上的相似外观设计，或者用于同一类别并且成套出售或者使用的产品的两项以上外观设计，可以作为一件申请提出。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第三十二条　申请人可以在被授予专利权之前随时撤回其专利申请。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第四章　专利申请的审查和批准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第三十四条　国务院专利行政部门收到发明专利申请后，经初步审查认为符合本法要求的，自申请日起满十八个月，即行公布。国务院专利行政部门可以根据申请人的请求早日公布其申请。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第三十五条　发明专利申请自申请日起三年内，国务院专利行政部门可以根据申请人随时提出的请求，对其申请进行实质审查；申请人无正当理由逾期不请求实质审查的，该申请即被视为撤回。</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国务院专利行政部门认为必要的时候，可以自行对发明专利申请进行实质审查。</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第三十六条　发明专利的申请人请求实质审查的时候，应当提交在申请日前与其发明有关的参考资料。</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发明专利已经在外国提出过申请的，国务院专利行政部门可以要求申请人在指定期限内提交该国为审查其申请进行检索的资料或者审查结果的资料；无正当理由逾期不提交的，该申请即被视为撤回。</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第三十八条　发明专利申请经申请人陈述意见或者进行修改后，国务院专利行政部门仍然认为不符合本法规定的，应当予以驳回。</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第三十九条　发明专利申请经实质审查没有发现驳回理由的，由国务院专利行政部门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授予发明专利权的决定，发给发明专利证书，同时予以登记和公告。发明专利权自公告之日起生效。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第四十条　实用新型和外观设计专利申请经初步审查没有发现驳回理由的，由国务院专利行政部门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授予实用新型专利权或者外观设计专利权的决定，发给相应的专利证书，同时予以登记和公告。实用新型专利权和外观设计专利权自公告之日起生效。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第四十一条　专利申请人对国务院专利行政部门驳回申请的决定不服的，可以自收到通知之日起三个月内向国务院专利行政部门请求复审。国务院专利行政部门复审后，</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决定，并通知专利申请人。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专利申请人对国务院专利行政部门的复审决定不服的，可以自收到通知之日起三个月内向人民法院起诉。</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第五章　专利权的期限、终止和无效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第四十二条　发明专利权的期限为二十年，实用新型专利权的期限为十年，外观设计专利权的期限为十五年，均自申请日起计算。</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为补偿新药上市</w:t>
      </w:r>
      <w:proofErr w:type="gramStart"/>
      <w:r>
        <w:rPr>
          <w:rFonts w:ascii="微软雅黑" w:eastAsia="微软雅黑" w:hAnsi="微软雅黑" w:hint="eastAsia"/>
          <w:color w:val="333333"/>
        </w:rPr>
        <w:t>审评审批</w:t>
      </w:r>
      <w:proofErr w:type="gramEnd"/>
      <w:r>
        <w:rPr>
          <w:rFonts w:ascii="微软雅黑" w:eastAsia="微软雅黑" w:hAnsi="微软雅黑" w:hint="eastAsia"/>
          <w:color w:val="333333"/>
        </w:rPr>
        <w:t>占用的时间，对在中国获得上市许可的新药相关发明专利，国务院专利行政部门应专利权人的请求给予专利权期限补偿。补偿期限不超过五年，新药批准上市后总有效专利权期限不超过十四年。</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第四十三条　专利权人应当自被授予专利权的当年开始缴纳年费。</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第四十四条　有下列情形之一的，专利权在期限届满前终止：</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（一）没有按照规定缴纳年费的；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（二）专利权人以书面声明放弃其专利权的。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专利权在期限届满前终止的，由国务院专利行政部门登记和公告。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第四十五条　自国务院专利行政部门公告授予专利权之日起，任何单位或者个人认为该专利权的授予不符合本法有关规定的，可以请求国务院专利行政部门宣告该专利权无效。</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第四十六条　国务院专利行政部门对宣告专利权无效的请求应当及时审查和</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决定，并通知请求人和专利权人。宣告专利权无效的决定，由国务院专利行政部门登记和公告。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对国务院专利行政部门宣告专利权无效或者维持专利权的决定不服的，可以自收到通知之日起三个月内向人民法院起诉。人民法院应当通知无效宣告请求程序的对方当事人作为第三人参加诉讼。</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第四十七条　宣告无效的专利权视为自始即不存在。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宣告专利权无效的决定，对在宣告专利权无效前人民法院</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依照前款规定</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返还专利侵权赔偿金、专利使用费、专利权转让费，明显违反公平原则的，应当全部或者部分返还。</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第六章　专利实施的特别许可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第四十八条　国务院专利行政部门、地方人民政府管理专利工作的部门应当会同同级相关部门采取措施，加强专利公共服务，促进专利实施和运用。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专利权人撤回开放许可声明的，应当以书面方式提出，并由国务院专利行政部门予以公告。开放许可声明被公告撤回的，不影响在先给予的开放许可的效力。</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第五十一条　任何单位或者个人有意愿实施开放许可的专利的，以书面方式通知专利权人，并依照公告的许可使用费支付方式、标准支付许可使用费后，即获得专利实施许可。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开放许可实施期间，对专利权人缴纳专利年费相应给予减免。</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实行开放许可的专利权人可以与被许可人就许可使用费进行协商后给予普通许可，但不得就该专利给予独占或者排他许可。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第五十二条　当事人就实施开放许可发生纠纷的，由当事人协商解决；不愿协商或者协商不成的，可以请求国务院专利行政部门进行调解，也可以向人民法院起诉。</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第五十三条　有下列情形之一的，国务院专利行政部门根据具备实施条件的单位或者个人的申请，可以给予实施发明专利或者实用新型专利的强制许可：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（一）专利权人自专利权被授予之日起满三年，且自提出专利申请之日起满四年，无正当理由未实施或者未充分实施其专利的；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（二）专利权人行使专利权的行为被依法认定为垄断行为，为消除或者减少该行为对竞争产生的不利影响的。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第五十四条　在国家出现紧急状态或者非常情况时，或者为了公共利益的目的，国务院专利行政部门可以给予实施发明专利或者实用新型专利的强制许可。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第五十五条　为了公共健康目的，对取得专利权的药品，国务院专利行政部门可以给予制造并将其出口到符合中华人民共和国参加的有关国际条约规定的国家或者地区的强制许可。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在依照前款规定给予实施强制许可的情形下，国务院专利行政部门根据前一专利权人的申请，也可以给予实施后一发明或者实用新型的强制许可。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第五十七条　强制许可涉及的发明创造为半导体技术的，其实施限于公共利益的目的和本法第五十三条第（二）项规定的情形。</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第五十八条　除依照本法第五十三条第（二）项、第五十五条规定给予的强制许可外，强制许可的实施应当主要为了供应国内市场。</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第五十九条　依照本法第五十三条第（一）项、第五十六条规定申请强制许可的单位或者个人应当提供证据，证明其以合理的条件请求专利权人许可其实施专利，但未能在合理的时间内获得许可。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第六十条　国务院专利行政部门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的给予实施强制许可的决定，应当及时通知专利权人，并予以登记和公告。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给予实施强制许可的决定，应当根据强制许可的理由规定实施的范围和时间。强制许可的理由消除并不再发生时，国务院专利行政部门应当根据专利权人的请求，经审查后作出终止实施强制许可的决定。</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第六十一条　取得实施强制许可的单位或者个人不享有独占的实施权，并且无权允许他人实施。</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第七章　专利权的保护</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第六十四条　发明或者实用新型专利权的保护范围以其权利要求的内容为准，说明书及附图可以用于解释权利要求的内容。</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外观设计专利权的保护范围以表示在图片或者照片中的该产品的外观设计为准，简要说明可以用于解释图片或者照片所表示的该产品的外观设计。</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第六十六条　专利侵权纠纷涉及新产品制造方法的发明专利的，制造同样产品的单位或者个人应当提供其产品制造方法不同于专利方法的证明。</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w:t>
      </w:r>
      <w:r>
        <w:rPr>
          <w:rFonts w:ascii="微软雅黑" w:eastAsia="微软雅黑" w:hAnsi="微软雅黑" w:hint="eastAsia"/>
          <w:color w:val="333333"/>
        </w:rPr>
        <w:lastRenderedPageBreak/>
        <w:t>为审理、处理专利侵权纠纷的证据；专利权人、利害关系人或者被控侵权人也可以主动出具专利权评价报告。</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第六十七条　在专利侵权纠纷中，被控侵权人有证据证明其实施的技术或者设计属于现有技术或者现有设计的，不构成侵犯专利权。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第六十九条　负责专利执法的部门根据已经取得的证据，对涉嫌假冒专利行为进行查处时，有权采取下列措施：</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（一）询问有关当事人，调查与涉嫌违法行为有关的情况；</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（二）对当事人涉嫌违法行为的场所实施现场检查；</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（三）查阅、复制与涉嫌违法行为有关的合同、发票、账簿以及其他有关资料；</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（四）检查与涉嫌违法行为有关的产品；</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（五）对有证据证明是假冒专利的产品，可以查封或者扣押。</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管理专利工作的部门应专利权人或者利害关系人的请求处理专利侵权纠纷时，可以采取前款第（一）项、第（二）项、第（四）项所列措施。</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负责专利执法的部门、管理专利工作的部门依法行使前两款规定的职权时，当事人应当予以协助、配合，不得拒绝、阻挠。</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第七十条　国务院专利行政部门可以应专利权人或者利害关系人的请求处理在全国有重大影响的专利侵权纠纷。</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权利人的损失、侵权人获得的利益和专利许可使用费均难以确定的，人民法院可以根据专利权的类型、侵权行为的性质和情节等因素，确定给予三万元以上五百万元以下的赔偿。</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赔偿数额还应当包括权利人为制止侵权行为所支付的合理开支。</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一定行为或者禁止</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一定行为的措施。</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第七十三条　为了制止专利侵权行为，在证据可能灭失或者以后难以取得的情况下，专利权人或者利害关系人可以在起诉前依法向人民法院申请保全证据。</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第七十四条　侵犯专利权的诉讼时效为三年，自专利权人或者利害关系人知道或者应当知道侵权行为以及侵权人之日起计算。</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第七十五条　有下列情形之一的，</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视为侵犯专利权：</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（一）专利产品或者依照专利方法直接获得的产品，由专利权人或者经其许可的单位、个人售出后，使用、许诺销售、销售、进口该产品的；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（二）在专利申请日前已经制造相同产品、使用相同方法或者已经作好制造、使用的必要准备，并且仅在原有范围内继续制造、使用的；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（三）临时通过中国领陆、领水、领空的外国运输工具，依照其所属国同中国签订的协议或者共同参加的国际条约，或者依照互惠原则，为运输工具自身需要而在其装置和设备中使用有关专利的；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（四）专为科学研究和实验而使用有关专利的；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（五）为提供行政审批所需要的信息，制造、使用、进口专利药品或者专利医疗器械的，以及专门为其制造、进口专利药品或者专利医疗器械的。</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第七十六条　药品上市</w:t>
      </w:r>
      <w:proofErr w:type="gramStart"/>
      <w:r>
        <w:rPr>
          <w:rFonts w:ascii="微软雅黑" w:eastAsia="微软雅黑" w:hAnsi="微软雅黑" w:hint="eastAsia"/>
          <w:color w:val="333333"/>
        </w:rPr>
        <w:t>审评审批</w:t>
      </w:r>
      <w:proofErr w:type="gramEnd"/>
      <w:r>
        <w:rPr>
          <w:rFonts w:ascii="微软雅黑" w:eastAsia="微软雅黑" w:hAnsi="微软雅黑" w:hint="eastAsia"/>
          <w:color w:val="333333"/>
        </w:rPr>
        <w:t>过程中，药品上市许可申请人与有关专利权人或者利害关系人，因申请注册的药品相关的专利权产生纠纷的，相关当事人可以向人民法院起诉，请求就申请注册的药品相关技术方案是否落入他人药品专利权保护范围</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判决。国务院药品监督管理部门在规定的期限内，可以根据人民法院生效裁判</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是否暂停批准相关药品上市的决定。</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药品上市许可申请人与有关专利权人或者利害关系人也可以就申请注册的药品相关的专利权纠纷，向国务院专利行政部门请求行政裁决。</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国务院药品监督管理部门会同国务院专利行政部门制定药品上市许可审批与药品上市许可申请阶段专利权纠纷解决的具体衔接办法，报国务院同意后实施。</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第七十七条　为生产经营目的使用、许诺销售或者销售不知道是未经专利权人许可而制造并售出的专利侵权产品，能证明该产品合法来源的，不承担赔偿责任。</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第七十八条　违反本法第十九条规定向外国申请专利，泄露国家秘密的，由所在单位或者上级主管机关给予行政处分；构成犯罪的，依法追究刑事责任。</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第七十九条　管理专利工作的部门不得参与向社会推荐专利产品等经营活动。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管理专利工作的部门违反前款规定的，由其上级机关或者监察机关责令改正，消除影响，有违法收入的予以没收；情节严重的，对直接负责的主管人员和其他直接责任人员依法给予处分。</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第八十条　从事专利管理工作的国家机关工作人员以及其他有关国家机关工作人员玩忽职守、滥用职权、徇私舞弊，构成犯罪的，依法追究刑事责任；尚不构成犯罪的，依法给予处分。</w:t>
      </w:r>
    </w:p>
    <w:p w:rsidR="0036249C" w:rsidRDefault="0036249C" w:rsidP="0036249C">
      <w:pPr>
        <w:pStyle w:val="a3"/>
        <w:shd w:val="clear" w:color="auto" w:fill="FFFFFF"/>
        <w:spacing w:before="0" w:beforeAutospacing="0" w:after="225" w:afterAutospacing="0"/>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第八章　附　　则</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第八十一条　向国务院专利行政部门申请专利和办理其他手续，应当按照规定缴纳费用。</w:t>
      </w:r>
    </w:p>
    <w:p w:rsidR="0036249C" w:rsidRDefault="0036249C" w:rsidP="0036249C">
      <w:pPr>
        <w:pStyle w:val="a3"/>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第八十二条　本法自1985年4月1日起施行。</w:t>
      </w:r>
    </w:p>
    <w:p w:rsidR="00796AFA" w:rsidRPr="0036249C" w:rsidRDefault="00796AFA">
      <w:pPr>
        <w:rPr>
          <w:rFonts w:hint="eastAsia"/>
        </w:rPr>
      </w:pPr>
    </w:p>
    <w:sectPr w:rsidR="00796AFA" w:rsidRPr="0036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E7"/>
    <w:rsid w:val="000917E7"/>
    <w:rsid w:val="0023373A"/>
    <w:rsid w:val="0036249C"/>
    <w:rsid w:val="0059530A"/>
    <w:rsid w:val="006345B8"/>
    <w:rsid w:val="00796AFA"/>
    <w:rsid w:val="009C2C1B"/>
    <w:rsid w:val="00A8798D"/>
    <w:rsid w:val="00AF18B1"/>
    <w:rsid w:val="00B725FE"/>
    <w:rsid w:val="00D3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24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249C"/>
    <w:rPr>
      <w:rFonts w:ascii="宋体" w:eastAsia="宋体" w:hAnsi="宋体" w:cs="宋体"/>
      <w:b/>
      <w:bCs/>
      <w:kern w:val="36"/>
      <w:sz w:val="48"/>
      <w:szCs w:val="48"/>
    </w:rPr>
  </w:style>
  <w:style w:type="paragraph" w:styleId="a3">
    <w:name w:val="Normal (Web)"/>
    <w:basedOn w:val="a"/>
    <w:uiPriority w:val="99"/>
    <w:semiHidden/>
    <w:unhideWhenUsed/>
    <w:rsid w:val="003624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2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24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249C"/>
    <w:rPr>
      <w:rFonts w:ascii="宋体" w:eastAsia="宋体" w:hAnsi="宋体" w:cs="宋体"/>
      <w:b/>
      <w:bCs/>
      <w:kern w:val="36"/>
      <w:sz w:val="48"/>
      <w:szCs w:val="48"/>
    </w:rPr>
  </w:style>
  <w:style w:type="paragraph" w:styleId="a3">
    <w:name w:val="Normal (Web)"/>
    <w:basedOn w:val="a"/>
    <w:uiPriority w:val="99"/>
    <w:semiHidden/>
    <w:unhideWhenUsed/>
    <w:rsid w:val="003624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2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8534">
      <w:bodyDiv w:val="1"/>
      <w:marLeft w:val="0"/>
      <w:marRight w:val="0"/>
      <w:marTop w:val="0"/>
      <w:marBottom w:val="0"/>
      <w:divBdr>
        <w:top w:val="none" w:sz="0" w:space="0" w:color="auto"/>
        <w:left w:val="none" w:sz="0" w:space="0" w:color="auto"/>
        <w:bottom w:val="none" w:sz="0" w:space="0" w:color="auto"/>
        <w:right w:val="none" w:sz="0" w:space="0" w:color="auto"/>
      </w:divBdr>
    </w:div>
    <w:div w:id="15214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2021-03-02T06:33:00Z</dcterms:created>
  <dcterms:modified xsi:type="dcterms:W3CDTF">2021-03-02T06:35:00Z</dcterms:modified>
</cp:coreProperties>
</file>